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2024-2029年中国职业教育行业深度调研及发展策略研究报告</w:t>
      </w:r>
    </w:p>
    <w:p>
      <w:pPr>
        <w:spacing w:after="150"/>
      </w:pPr>
      <w:r>
        <w:rPr>
          <w:b w:val="1"/>
          <w:bCs w:val="1"/>
        </w:rPr>
        <w:t xml:space="preserve">报告简介</w:t>
      </w:r>
    </w:p>
    <w:p>
      <w:pPr>
        <w:spacing w:after="150"/>
      </w:pPr>
      <w:r>
        <w:rPr/>
        <w:t xml:space="preserve">职业教育(vocational education)是指使受教育者获得某种职业或生产劳动所需要的职业知识、技能和职业道德的教育。如对职工的就业前培训、对下岗职工的再就业培训等各种职业培训以及各种职业高中、中专、技校等职业学校教育等都属于职业教育。职业教育的目的是培养应用人才和具有一定文化水平和专业知识技能的劳动者，与普通教育和成人教育相比较，职业教育侧重于实践技能和实际工作能力的培养。</w:t>
      </w:r>
    </w:p>
    <w:p>
      <w:pPr>
        <w:spacing w:after="150"/>
      </w:pPr>
      <w:r>
        <w:rPr/>
        <w:t xml:space="preserve">中国职业教育面临良好发展前景，原因是随着经济的转型升级，“人口红利”即将耗尽，中国经济面临劳动力从过剩向短缺的“刘易斯拐点”，人才结构性矛盾越来越突出，高层次技术技能型人才的数量和结构远不能满足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最后提出研究者对职业教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职业教育行业界定和分类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2019-2023年职业教育行业国内外发展概述</w:t>
      </w:r>
    </w:p>
    <w:p>
      <w:pPr>
        <w:spacing w:after="150"/>
      </w:pPr>
      <w:r>
        <w:rPr/>
        <w:t xml:space="preserve">第一节 全球职业教育行业发展概况</w:t>
      </w:r>
    </w:p>
    <w:p>
      <w:pPr>
        <w:spacing w:after="150"/>
      </w:pPr>
      <w:r>
        <w:rPr/>
        <w:t xml:space="preserve">一、全球职业教育行业发展现状</w:t>
      </w:r>
    </w:p>
    <w:p>
      <w:pPr>
        <w:spacing w:after="150"/>
      </w:pPr>
      <w:r>
        <w:rPr/>
        <w:t xml:space="preserve">二、全球职业教育行业发展趋势</w:t>
      </w:r>
    </w:p>
    <w:p>
      <w:pPr>
        <w:spacing w:after="150"/>
      </w:pPr>
      <w:r>
        <w:rPr/>
        <w:t xml:space="preserve">三、主要国家和地区发展状况</w:t>
      </w:r>
    </w:p>
    <w:p>
      <w:pPr>
        <w:spacing w:after="150"/>
      </w:pPr>
      <w:r>
        <w:rPr/>
        <w:t xml:space="preserve">第二节 中国职业教育行业发展概况</w:t>
      </w:r>
    </w:p>
    <w:p>
      <w:pPr>
        <w:spacing w:after="150"/>
      </w:pPr>
      <w:r>
        <w:rPr/>
        <w:t xml:space="preserve">一、中国职业教育行业发展历程与现状</w:t>
      </w:r>
    </w:p>
    <w:p>
      <w:pPr>
        <w:spacing w:after="150"/>
      </w:pPr>
      <w:r>
        <w:rPr/>
        <w:t xml:space="preserve">二、中国职业教育行业发展中存在的问题</w:t>
      </w:r>
    </w:p>
    <w:p>
      <w:pPr>
        <w:spacing w:after="150"/>
      </w:pPr>
      <w:r>
        <w:rPr>
          <w:b w:val="1"/>
          <w:bCs w:val="1"/>
        </w:rPr>
        <w:t xml:space="preserve">第三章 2019-2023年中国职业教育行业发展环境分析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职业教育行业政策环境</w:t>
      </w:r>
    </w:p>
    <w:p>
      <w:pPr>
        <w:spacing w:after="150"/>
      </w:pPr>
      <w:r>
        <w:rPr/>
        <w:t xml:space="preserve">第四节 职业教育行业技术环境</w:t>
      </w:r>
    </w:p>
    <w:p>
      <w:pPr>
        <w:spacing w:after="150"/>
      </w:pPr>
      <w:r>
        <w:rPr>
          <w:b w:val="1"/>
          <w:bCs w:val="1"/>
        </w:rPr>
        <w:t xml:space="preserve">第二部分 行业市场分析</w:t>
      </w:r>
    </w:p>
    <w:p>
      <w:pPr>
        <w:spacing w:after="150"/>
      </w:pPr>
      <w:r>
        <w:rPr>
          <w:b w:val="1"/>
          <w:bCs w:val="1"/>
        </w:rPr>
        <w:t xml:space="preserve">第四章 2019-2023年中国职业教育行业市场分析</w:t>
      </w:r>
    </w:p>
    <w:p>
      <w:pPr>
        <w:spacing w:after="150"/>
      </w:pPr>
      <w:r>
        <w:rPr/>
        <w:t xml:space="preserve">第一节 市场规模</w:t>
      </w:r>
    </w:p>
    <w:p>
      <w:pPr>
        <w:spacing w:after="150"/>
      </w:pPr>
      <w:r>
        <w:rPr/>
        <w:t xml:space="preserve">一、职业教育行业市场规模及增速</w:t>
      </w:r>
    </w:p>
    <w:p>
      <w:pPr>
        <w:spacing w:after="150"/>
      </w:pPr>
      <w:r>
        <w:rPr/>
        <w:t xml:space="preserve">二、职业教育行业市场饱和度</w:t>
      </w:r>
    </w:p>
    <w:p>
      <w:pPr>
        <w:spacing w:after="150"/>
      </w:pPr>
      <w:r>
        <w:rPr/>
        <w:t xml:space="preserve">三、影响职业教育行业市场规模的因素</w:t>
      </w:r>
    </w:p>
    <w:p>
      <w:pPr>
        <w:spacing w:after="150"/>
      </w:pPr>
      <w:r>
        <w:rPr/>
        <w:t xml:space="preserve">四、2024-2029年职业教育行业市场规模及增速预测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一、职业教育行业所处生命周期</w:t>
      </w:r>
    </w:p>
    <w:p>
      <w:pPr>
        <w:spacing w:after="150"/>
      </w:pPr>
      <w:r>
        <w:rPr/>
        <w:t xml:space="preserve">二、技术变革与行业革新对职业教育行业的影响</w:t>
      </w:r>
    </w:p>
    <w:p>
      <w:pPr>
        <w:spacing w:after="150"/>
      </w:pPr>
      <w:r>
        <w:rPr/>
        <w:t xml:space="preserve">三、差异化分析</w:t>
      </w:r>
    </w:p>
    <w:p>
      <w:pPr>
        <w:spacing w:after="150"/>
      </w:pPr>
      <w:r>
        <w:rPr>
          <w:b w:val="1"/>
          <w:bCs w:val="1"/>
        </w:rPr>
        <w:t xml:space="preserve">第五章 2019-2023年中国职业教育行业区域市场分析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第四部分 行业深度分析</w:t>
      </w:r>
    </w:p>
    <w:p>
      <w:pPr>
        <w:spacing w:after="150"/>
      </w:pPr>
      <w:r>
        <w:rPr>
          <w:b w:val="1"/>
          <w:bCs w:val="1"/>
        </w:rPr>
        <w:t xml:space="preserve">第七章 2019-2023年中国职业教育行业主导驱动因素分析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2019-2023年中国职业教育行业偿债能力分析</w:t>
      </w:r>
    </w:p>
    <w:p>
      <w:pPr>
        <w:spacing w:after="150"/>
      </w:pPr>
      <w:r>
        <w:rPr/>
        <w:t xml:space="preserve">第一节 职业教育行业资产负债率分析</w:t>
      </w:r>
    </w:p>
    <w:p>
      <w:pPr>
        <w:spacing w:after="150"/>
      </w:pPr>
      <w:r>
        <w:rPr/>
        <w:t xml:space="preserve">第二节 职业教育行业速动比率分析</w:t>
      </w:r>
    </w:p>
    <w:p>
      <w:pPr>
        <w:spacing w:after="150"/>
      </w:pPr>
      <w:r>
        <w:rPr/>
        <w:t xml:space="preserve">第三节 职业教育行业流动比率分析</w:t>
      </w:r>
    </w:p>
    <w:p>
      <w:pPr>
        <w:spacing w:after="150"/>
      </w:pPr>
      <w:r>
        <w:rPr/>
        <w:t xml:space="preserve">第四节 职业教育行业利息保障倍数分析</w:t>
      </w:r>
    </w:p>
    <w:p>
      <w:pPr>
        <w:spacing w:after="150"/>
      </w:pPr>
      <w:r>
        <w:rPr/>
        <w:t xml:space="preserve">第五节 2024-2029年职业教育行业偿债能力预测</w:t>
      </w:r>
    </w:p>
    <w:p>
      <w:pPr>
        <w:spacing w:after="150"/>
      </w:pPr>
      <w:r>
        <w:rPr>
          <w:b w:val="1"/>
          <w:bCs w:val="1"/>
        </w:rPr>
        <w:t xml:space="preserve">第九章 2019-2023年中国职业教育行业营运能力分析</w:t>
      </w:r>
    </w:p>
    <w:p>
      <w:pPr>
        <w:spacing w:after="150"/>
      </w:pPr>
      <w:r>
        <w:rPr/>
        <w:t xml:space="preserve">第一节 职业教育行业总资产周转率分析</w:t>
      </w:r>
    </w:p>
    <w:p>
      <w:pPr>
        <w:spacing w:after="150"/>
      </w:pPr>
      <w:r>
        <w:rPr/>
        <w:t xml:space="preserve">第二节 职业教育行业净资产周转率分析</w:t>
      </w:r>
    </w:p>
    <w:p>
      <w:pPr>
        <w:spacing w:after="150"/>
      </w:pPr>
      <w:r>
        <w:rPr/>
        <w:t xml:space="preserve">第三节 职业教育行业应收账款周转率分析</w:t>
      </w:r>
    </w:p>
    <w:p>
      <w:pPr>
        <w:spacing w:after="150"/>
      </w:pPr>
      <w:r>
        <w:rPr/>
        <w:t xml:space="preserve">第四节 职业教育行业存货周转率分析</w:t>
      </w:r>
    </w:p>
    <w:p>
      <w:pPr>
        <w:spacing w:after="150"/>
      </w:pPr>
      <w:r>
        <w:rPr/>
        <w:t xml:space="preserve">第五节 2024-2029年职业教育行业营运能力预测</w:t>
      </w:r>
    </w:p>
    <w:p>
      <w:pPr>
        <w:spacing w:after="150"/>
      </w:pPr>
      <w:r>
        <w:rPr>
          <w:b w:val="1"/>
          <w:bCs w:val="1"/>
        </w:rPr>
        <w:t xml:space="preserve">第五部分 行业竞争分析</w:t>
      </w:r>
    </w:p>
    <w:p>
      <w:pPr>
        <w:spacing w:after="150"/>
      </w:pPr>
      <w:r>
        <w:rPr>
          <w:b w:val="1"/>
          <w:bCs w:val="1"/>
        </w:rPr>
        <w:t xml:space="preserve">第十章 2019-2023年中国职业教育行业竞争分析</w:t>
      </w:r>
    </w:p>
    <w:p>
      <w:pPr>
        <w:spacing w:after="150"/>
      </w:pPr>
      <w:r>
        <w:rPr/>
        <w:t xml:space="preserve">第一节 重点职业教育企业市场份额</w:t>
      </w:r>
    </w:p>
    <w:p>
      <w:pPr>
        <w:spacing w:after="150"/>
      </w:pPr>
      <w:r>
        <w:rPr/>
        <w:t xml:space="preserve">第二节 职业教育行业市场集中度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2019-2023年中国职业教育行业重点企业分析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2024-2029年中国职业教育行业发展与投资风险分析</w:t>
      </w:r>
    </w:p>
    <w:p>
      <w:pPr>
        <w:spacing w:after="150"/>
      </w:pPr>
      <w:r>
        <w:rPr/>
        <w:t xml:space="preserve">第一节 职业教育行业环境风险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职业教育行业政策风险</w:t>
      </w:r>
    </w:p>
    <w:p>
      <w:pPr>
        <w:spacing w:after="150"/>
      </w:pPr>
      <w:r>
        <w:rPr/>
        <w:t xml:space="preserve">第四节 职业教育行业市场风险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2024-2029年中国职业教育行业发展前景及投资机会分析</w:t>
      </w:r>
    </w:p>
    <w:p>
      <w:pPr>
        <w:spacing w:after="150"/>
      </w:pPr>
      <w:r>
        <w:rPr/>
        <w:t xml:space="preserve">第一节 职业教育行业发展前景预测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图表：2019-2023年中国职业教育市场占全球份额比较</w:t>
      </w:r>
    </w:p>
    <w:p>
      <w:pPr>
        <w:spacing w:after="150"/>
      </w:pPr>
      <w:r>
        <w:rPr/>
        <w:t xml:space="preserve">图表：2019-2023年职业教育行业集中度</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图表：2019-2023年职业教育行业重要数据指标比较</w:t>
      </w:r>
    </w:p>
    <w:p>
      <w:pPr>
        <w:spacing w:after="150"/>
      </w:pPr>
      <w:r>
        <w:rPr/>
        <w:t xml:space="preserve">图表：2019-2023年中国职业教育行业盈利能力分析</w:t>
      </w:r>
    </w:p>
    <w:p>
      <w:pPr>
        <w:spacing w:after="150"/>
      </w:pPr>
      <w:r>
        <w:rPr/>
        <w:t xml:space="preserve">图表：2019-2023年中国职业教育行业运营能力分析</w:t>
      </w:r>
    </w:p>
    <w:p>
      <w:pPr>
        <w:spacing w:after="150"/>
      </w:pPr>
      <w:r>
        <w:rPr/>
        <w:t xml:space="preserve">图表：2019-2023年中国职业教育行业偿债能力分析</w:t>
      </w:r>
    </w:p>
    <w:p>
      <w:pPr>
        <w:spacing w:after="150"/>
      </w:pPr>
      <w:r>
        <w:rPr/>
        <w:t xml:space="preserve">图表：2019-2023年中国职业教育行业发展能力分析</w:t>
      </w:r>
    </w:p>
    <w:p>
      <w:pPr>
        <w:spacing w:after="150"/>
      </w:pPr>
      <w:r>
        <w:rPr/>
        <w:t xml:space="preserve">图表：2019-2023年职业教育行业不同规模企业数量分布</w:t>
      </w:r>
    </w:p>
    <w:p>
      <w:pPr>
        <w:spacing w:after="150"/>
      </w:pPr>
      <w:r>
        <w:rPr/>
        <w:t xml:space="preserve">图表：2019-2023年职业教育行业不同规模企业从业人员分布</w:t>
      </w:r>
    </w:p>
    <w:p>
      <w:pPr>
        <w:spacing w:after="150"/>
      </w:pPr>
      <w:r>
        <w:rPr/>
        <w:t xml:space="preserve">图表：2019-2023年职业教育行业不同规模企业资产总额分布</w:t>
      </w:r>
    </w:p>
    <w:p>
      <w:pPr>
        <w:spacing w:after="150"/>
      </w:pPr>
      <w:r>
        <w:rPr/>
        <w:t xml:space="preserve">图表：2019-2023年职业教育行业不同规模企业利润总额分布</w:t>
      </w:r>
    </w:p>
    <w:p>
      <w:pPr>
        <w:spacing w:after="150"/>
      </w:pPr>
      <w:r>
        <w:rPr/>
        <w:t xml:space="preserve">图表：2019-2023年职业教育行业不同性质企业数量分布</w:t>
      </w:r>
    </w:p>
    <w:p>
      <w:pPr>
        <w:spacing w:after="150"/>
      </w:pPr>
      <w:r>
        <w:rPr/>
        <w:t xml:space="preserve">图表：2019-2023年职业教育行业不同性质企业从业人员分布</w:t>
      </w:r>
    </w:p>
    <w:p>
      <w:pPr>
        <w:spacing w:after="150"/>
      </w:pPr>
      <w:r>
        <w:rPr/>
        <w:t xml:space="preserve">图表：2019-2023年职业教育行业不同性质企业资产总额分布</w:t>
      </w:r>
    </w:p>
    <w:p>
      <w:pPr>
        <w:spacing w:after="150"/>
      </w:pPr>
      <w:r>
        <w:rPr/>
        <w:t xml:space="preserve">图表：2019-2023年职业教育行业不同性质企业利润总额分布</w:t>
      </w:r>
    </w:p>
    <w:p>
      <w:pPr>
        <w:spacing w:after="150"/>
      </w:pPr>
      <w:r>
        <w:rPr/>
        <w:t xml:space="preserve">图表：2024-2029年职业教育行业市场规模预测</w:t>
      </w:r>
    </w:p>
    <w:p>
      <w:pPr>
        <w:spacing w:after="150"/>
      </w:pPr>
      <w:r>
        <w:rPr/>
        <w:t xml:space="preserve">图表：2024-2029年职业教育行业竞争格局预测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2024-2029年中国职业教育行业深度调研及发展策略研究报告</dc:title>
  <dc:description>2024-2029年中国职业教育行业深度调研及发展策略研究报告</dc:description>
  <dc:subject>2024-2029年中国职业教育行业深度调研及发展策略研究报告</dc:subject>
  <cp:keywords>研究报告</cp:keywords>
  <cp:category>研究报告</cp:category>
  <cp:lastModifiedBy>北京中道泰和信息咨询有限公司</cp:lastModifiedBy>
  <dcterms:created xsi:type="dcterms:W3CDTF">2024-01-22T17:00:50+08:00</dcterms:created>
  <dcterms:modified xsi:type="dcterms:W3CDTF">2024-01-22T17:00:50+08:00</dcterms:modified>
</cp:coreProperties>
</file>

<file path=docProps/custom.xml><?xml version="1.0" encoding="utf-8"?>
<Properties xmlns="http://schemas.openxmlformats.org/officeDocument/2006/custom-properties" xmlns:vt="http://schemas.openxmlformats.org/officeDocument/2006/docPropsVTypes"/>
</file>