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2024-2029年中国移动阅读行业发展趋势及投资预测报告</w:t>
      </w:r>
    </w:p>
    <w:p>
      <w:pPr>
        <w:spacing w:after="150"/>
      </w:pPr>
      <w:r>
        <w:rPr>
          <w:b w:val="1"/>
          <w:bCs w:val="1"/>
        </w:rPr>
        <w:t xml:space="preserve">报告简介</w:t>
      </w:r>
    </w:p>
    <w:p>
      <w:pPr>
        <w:spacing w:after="150"/>
      </w:pPr>
      <w:r>
        <w:rPr/>
        <w:t xml:space="preserve">在移动阅读领域，一方面随着IP价值的爆发，优质IP已成为各方争夺的焦点，未来IP产业链收入将成为市场规模增长推动的有利因素;另一方面，行业厂商正逐步布局硬件产品和海外市场，此方面收入将成为未来收入增长的支撑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移动阅读市场的发展状况、供需状况、竞争格局、赢利水平、发展趋势等进行了分析。报告重点分析了移动阅读企业的研发、产销、战略、经营状况等。报告还对移动阅读市场风险进行了预测，为移动阅读厂家、流通企业以及零售商提供了新的投资机会和可借鉴的操作模式，对欲在移动阅读行业从事资本运作的经济实体等单位准确了解目前中国移动阅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移动阅读行业相关概述</w:t>
      </w:r>
    </w:p>
    <w:p>
      <w:pPr>
        <w:spacing w:after="150"/>
      </w:pPr>
      <w:r>
        <w:rPr/>
        <w:t xml:space="preserve">第一节 移动阅读行业定义及特点</w:t>
      </w:r>
    </w:p>
    <w:p>
      <w:pPr>
        <w:spacing w:after="150"/>
      </w:pPr>
      <w:r>
        <w:rPr/>
        <w:t xml:space="preserve">一、移动阅读行业的定义</w:t>
      </w:r>
    </w:p>
    <w:p>
      <w:pPr>
        <w:spacing w:after="150"/>
      </w:pPr>
      <w:r>
        <w:rPr/>
        <w:t xml:space="preserve">二、移动阅读行业产品特点</w:t>
      </w:r>
    </w:p>
    <w:p>
      <w:pPr>
        <w:spacing w:after="150"/>
      </w:pPr>
      <w:r>
        <w:rPr/>
        <w:t xml:space="preserve">第二节 移动阅读行业的分类</w:t>
      </w:r>
    </w:p>
    <w:p>
      <w:pPr>
        <w:spacing w:after="150"/>
      </w:pPr>
      <w:r>
        <w:rPr/>
        <w:t xml:space="preserve">第三节 移动阅读行业发展周期分析</w:t>
      </w:r>
    </w:p>
    <w:p>
      <w:pPr>
        <w:spacing w:after="150"/>
      </w:pPr>
      <w:r>
        <w:rPr/>
        <w:t xml:space="preserve">第四节 移动阅读行业发展趋势</w:t>
      </w:r>
    </w:p>
    <w:p>
      <w:pPr>
        <w:spacing w:after="150"/>
      </w:pPr>
      <w:r>
        <w:rPr>
          <w:b w:val="1"/>
          <w:bCs w:val="1"/>
        </w:rPr>
        <w:t xml:space="preserve">第二章 移动阅读行业总体发展状况</w:t>
      </w:r>
    </w:p>
    <w:p>
      <w:pPr>
        <w:spacing w:after="150"/>
      </w:pPr>
      <w:r>
        <w:rPr/>
        <w:t xml:space="preserve">第一节 移动阅读行业发展背景</w:t>
      </w:r>
    </w:p>
    <w:p>
      <w:pPr>
        <w:spacing w:after="150"/>
      </w:pPr>
      <w:r>
        <w:rPr/>
        <w:t xml:space="preserve">第二节 移动阅读产业链结构</w:t>
      </w:r>
    </w:p>
    <w:p>
      <w:pPr>
        <w:spacing w:after="150"/>
      </w:pPr>
      <w:r>
        <w:rPr/>
        <w:t xml:space="preserve">第三节 移动阅读行业相关政策</w:t>
      </w:r>
    </w:p>
    <w:p>
      <w:pPr>
        <w:spacing w:after="150"/>
      </w:pPr>
      <w:r>
        <w:rPr>
          <w:b w:val="1"/>
          <w:bCs w:val="1"/>
        </w:rPr>
        <w:t xml:space="preserve">第三章 中国移动阅读行业市场分析</w:t>
      </w:r>
    </w:p>
    <w:p>
      <w:pPr>
        <w:spacing w:after="150"/>
      </w:pPr>
      <w:r>
        <w:rPr/>
        <w:t xml:space="preserve">第一节 2019-2023年中国移动阅读行业市场规模情况</w:t>
      </w:r>
    </w:p>
    <w:p>
      <w:pPr>
        <w:spacing w:after="150"/>
      </w:pPr>
      <w:r>
        <w:rPr/>
        <w:t xml:space="preserve">第二节 移动阅读行业企业分类</w:t>
      </w:r>
    </w:p>
    <w:p>
      <w:pPr>
        <w:spacing w:after="150"/>
      </w:pPr>
      <w:r>
        <w:rPr/>
        <w:t xml:space="preserve">第三节 中国移动阅读行业集中度</w:t>
      </w:r>
    </w:p>
    <w:p>
      <w:pPr>
        <w:spacing w:after="150"/>
      </w:pPr>
      <w:r>
        <w:rPr/>
        <w:t xml:space="preserve">第四节 中国移动阅读行业盈利模式</w:t>
      </w:r>
    </w:p>
    <w:p>
      <w:pPr>
        <w:spacing w:after="150"/>
      </w:pPr>
      <w:r>
        <w:rPr/>
        <w:t xml:space="preserve">第五节 中国移动阅读行业收入分布</w:t>
      </w:r>
    </w:p>
    <w:p>
      <w:pPr>
        <w:spacing w:after="150"/>
      </w:pPr>
      <w:r>
        <w:rPr/>
        <w:t xml:space="preserve">第六节 中国移动阅读行业主要企业竞争力分析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b w:val="1"/>
          <w:bCs w:val="1"/>
        </w:rPr>
        <w:t xml:space="preserve">第四章 中国移动阅读行业用户分析</w:t>
      </w:r>
    </w:p>
    <w:p>
      <w:pPr>
        <w:spacing w:after="150"/>
      </w:pPr>
      <w:r>
        <w:rPr/>
        <w:t xml:space="preserve">第一节 中国移动阅读用户规模</w:t>
      </w:r>
    </w:p>
    <w:p>
      <w:pPr>
        <w:spacing w:after="150"/>
      </w:pPr>
      <w:r>
        <w:rPr/>
        <w:t xml:space="preserve">第二节 中国移动阅读用户结构</w:t>
      </w:r>
    </w:p>
    <w:p>
      <w:pPr>
        <w:spacing w:after="150"/>
      </w:pPr>
      <w:r>
        <w:rPr/>
        <w:t xml:space="preserve">一、年龄结构</w:t>
      </w:r>
    </w:p>
    <w:p>
      <w:pPr>
        <w:spacing w:after="150"/>
      </w:pPr>
      <w:r>
        <w:rPr/>
        <w:t xml:space="preserve">二、性别结构</w:t>
      </w:r>
    </w:p>
    <w:p>
      <w:pPr>
        <w:spacing w:after="150"/>
      </w:pPr>
      <w:r>
        <w:rPr/>
        <w:t xml:space="preserve">三、地域结构</w:t>
      </w:r>
    </w:p>
    <w:p>
      <w:pPr>
        <w:spacing w:after="150"/>
      </w:pPr>
      <w:r>
        <w:rPr/>
        <w:t xml:space="preserve">第三节 中国移动阅读app使用情况</w:t>
      </w:r>
    </w:p>
    <w:p>
      <w:pPr>
        <w:spacing w:after="150"/>
      </w:pPr>
      <w:r>
        <w:rPr/>
        <w:t xml:space="preserve">一、移动阅读app月度覆盖人数</w:t>
      </w:r>
    </w:p>
    <w:p>
      <w:pPr>
        <w:spacing w:after="150"/>
      </w:pPr>
      <w:r>
        <w:rPr/>
        <w:t xml:space="preserve">二、移动阅读app月度使用时长</w:t>
      </w:r>
    </w:p>
    <w:p>
      <w:pPr>
        <w:spacing w:after="150"/>
      </w:pPr>
      <w:r>
        <w:rPr/>
        <w:t xml:space="preserve">第四节 中国移动阅读行业用户粘度情况</w:t>
      </w:r>
    </w:p>
    <w:p>
      <w:pPr>
        <w:spacing w:after="150"/>
      </w:pPr>
      <w:r>
        <w:rPr>
          <w:b w:val="1"/>
          <w:bCs w:val="1"/>
        </w:rPr>
        <w:t xml:space="preserve">第五章 中国移动阅读行业重点企业分析</w:t>
      </w:r>
    </w:p>
    <w:p>
      <w:pPr>
        <w:spacing w:after="150"/>
      </w:pPr>
      <w:r>
        <w:rPr/>
        <w:t xml:space="preserve">第一节 阅文集团</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第二节 掌阅科技</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第三节 平治信息</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第四节 天下书盟</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第五节 中文在线</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b w:val="1"/>
          <w:bCs w:val="1"/>
        </w:rPr>
        <w:t xml:space="preserve">第六章 中国移动阅读行业投资风险与机会分析</w:t>
      </w:r>
    </w:p>
    <w:p>
      <w:pPr>
        <w:spacing w:after="150"/>
      </w:pPr>
      <w:r>
        <w:rPr/>
        <w:t xml:space="preserve">第一节 移动阅读行业投资现状分析</w:t>
      </w:r>
    </w:p>
    <w:p>
      <w:pPr>
        <w:spacing w:after="150"/>
      </w:pPr>
      <w:r>
        <w:rPr/>
        <w:t xml:space="preserve">一、行业总体投资结构</w:t>
      </w:r>
    </w:p>
    <w:p>
      <w:pPr>
        <w:spacing w:after="150"/>
      </w:pPr>
      <w:r>
        <w:rPr/>
        <w:t xml:space="preserve">二、行业投资目标情况</w:t>
      </w:r>
    </w:p>
    <w:p>
      <w:pPr>
        <w:spacing w:after="150"/>
      </w:pPr>
      <w:r>
        <w:rPr/>
        <w:t xml:space="preserve">三、行业投资增速情况</w:t>
      </w:r>
    </w:p>
    <w:p>
      <w:pPr>
        <w:spacing w:after="150"/>
      </w:pPr>
      <w:r>
        <w:rPr/>
        <w:t xml:space="preserve">第二节 移动阅读行业投资风险分析</w:t>
      </w:r>
    </w:p>
    <w:p>
      <w:pPr>
        <w:spacing w:after="150"/>
      </w:pPr>
      <w:r>
        <w:rPr/>
        <w:t xml:space="preserve">一、影响移动阅读行业发展的主要因素</w:t>
      </w:r>
    </w:p>
    <w:p>
      <w:pPr>
        <w:spacing w:after="150"/>
      </w:pPr>
      <w:r>
        <w:rPr/>
        <w:t xml:space="preserve">1、有利因素</w:t>
      </w:r>
    </w:p>
    <w:p>
      <w:pPr>
        <w:spacing w:after="150"/>
      </w:pPr>
      <w:r>
        <w:rPr/>
        <w:t xml:space="preserve">2、稳定因素</w:t>
      </w:r>
    </w:p>
    <w:p>
      <w:pPr>
        <w:spacing w:after="150"/>
      </w:pPr>
      <w:r>
        <w:rPr/>
        <w:t xml:space="preserve">3、不利因素</w:t>
      </w:r>
    </w:p>
    <w:p>
      <w:pPr>
        <w:spacing w:after="150"/>
      </w:pPr>
      <w:r>
        <w:rPr/>
        <w:t xml:space="preserve">二、移动阅读行业投资风险分析</w:t>
      </w:r>
    </w:p>
    <w:p>
      <w:pPr>
        <w:spacing w:after="150"/>
      </w:pPr>
      <w:r>
        <w:rPr/>
        <w:t xml:space="preserve">1、政策风险</w:t>
      </w:r>
    </w:p>
    <w:p>
      <w:pPr>
        <w:spacing w:after="150"/>
      </w:pPr>
      <w:r>
        <w:rPr/>
        <w:t xml:space="preserve">2、技术创新风险</w:t>
      </w:r>
    </w:p>
    <w:p>
      <w:pPr>
        <w:spacing w:after="150"/>
      </w:pPr>
      <w:r>
        <w:rPr/>
        <w:t xml:space="preserve">3、宏观经济波动风险</w:t>
      </w:r>
    </w:p>
    <w:p>
      <w:pPr>
        <w:spacing w:after="150"/>
      </w:pPr>
      <w:r>
        <w:rPr/>
        <w:t xml:space="preserve">4、市场运营风险</w:t>
      </w:r>
    </w:p>
    <w:p>
      <w:pPr>
        <w:spacing w:after="150"/>
      </w:pPr>
      <w:r>
        <w:rPr/>
        <w:t xml:space="preserve">5、其他风险</w:t>
      </w:r>
    </w:p>
    <w:p>
      <w:pPr>
        <w:spacing w:after="150"/>
      </w:pPr>
      <w:r>
        <w:rPr/>
        <w:t xml:space="preserve">第三节 2024-2029年移动阅读行业投资机会分析</w:t>
      </w:r>
    </w:p>
    <w:p>
      <w:pPr>
        <w:spacing w:after="150"/>
      </w:pPr>
      <w:r>
        <w:rPr/>
        <w:t xml:space="preserve">一、移动阅读投资项目分析</w:t>
      </w:r>
    </w:p>
    <w:p>
      <w:pPr>
        <w:spacing w:after="150"/>
      </w:pPr>
      <w:r>
        <w:rPr/>
        <w:t xml:space="preserve">二、2024-2029年移动阅读投资机会</w:t>
      </w:r>
    </w:p>
    <w:p>
      <w:pPr>
        <w:spacing w:after="150"/>
      </w:pPr>
      <w:r>
        <w:rPr/>
        <w:t xml:space="preserve">三、2024-2029年移动阅读细分行业投资机会</w:t>
      </w:r>
    </w:p>
    <w:p>
      <w:pPr>
        <w:spacing w:after="150"/>
      </w:pPr>
      <w:r>
        <w:rPr/>
        <w:t xml:space="preserve">四、2024-2029年移动阅读投资新方向</w:t>
      </w:r>
    </w:p>
    <w:p>
      <w:pPr>
        <w:spacing w:after="150"/>
      </w:pPr>
      <w:r>
        <w:rPr>
          <w:b w:val="1"/>
          <w:bCs w:val="1"/>
        </w:rPr>
        <w:t xml:space="preserve">第七章 研究结论及投资建议</w:t>
      </w:r>
    </w:p>
    <w:p>
      <w:pPr>
        <w:spacing w:after="150"/>
      </w:pPr>
      <w:r>
        <w:rPr/>
        <w:t xml:space="preserve">第一节 移动阅读行业研究结论及建议</w:t>
      </w:r>
    </w:p>
    <w:p>
      <w:pPr>
        <w:spacing w:after="150"/>
      </w:pPr>
      <w:r>
        <w:rPr/>
        <w:t xml:space="preserve">第二节 移动阅读行业2024-2029年投资建议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图表：移动阅读行业生命周期</w:t>
      </w:r>
    </w:p>
    <w:p>
      <w:pPr>
        <w:spacing w:after="150"/>
      </w:pPr>
      <w:r>
        <w:rPr/>
        <w:t xml:space="preserve">图表：移动阅读行业产业链结构</w:t>
      </w:r>
    </w:p>
    <w:p>
      <w:pPr>
        <w:spacing w:after="150"/>
      </w:pPr>
      <w:r>
        <w:rPr/>
        <w:t xml:space="preserve">图表：2019-2023年中国移动阅读行业市场规模</w:t>
      </w:r>
    </w:p>
    <w:p>
      <w:pPr>
        <w:spacing w:after="150"/>
      </w:pPr>
      <w:r>
        <w:rPr/>
        <w:t xml:space="preserve">图表：2019-2023年移动阅读行业重要数据指标比较</w:t>
      </w:r>
    </w:p>
    <w:p>
      <w:pPr>
        <w:spacing w:after="150"/>
      </w:pPr>
      <w:r>
        <w:rPr/>
        <w:t xml:space="preserve">图表：2019-2023年移动阅读行业销售收入</w:t>
      </w:r>
    </w:p>
    <w:p>
      <w:pPr>
        <w:spacing w:after="150"/>
      </w:pPr>
      <w:r>
        <w:rPr/>
        <w:t xml:space="preserve">图表：2019-2023年移动阅读行业利润总额</w:t>
      </w:r>
    </w:p>
    <w:p>
      <w:pPr>
        <w:spacing w:after="150"/>
      </w:pPr>
      <w:r>
        <w:rPr/>
        <w:t xml:space="preserve">图表：2019-2023年移动阅读行业资产总计</w:t>
      </w:r>
    </w:p>
    <w:p>
      <w:pPr>
        <w:spacing w:after="150"/>
      </w:pPr>
      <w:r>
        <w:rPr/>
        <w:t xml:space="preserve">图表：2019-2023年移动阅读行业负债总计</w:t>
      </w:r>
    </w:p>
    <w:p>
      <w:pPr>
        <w:spacing w:after="150"/>
      </w:pPr>
      <w:r>
        <w:rPr/>
        <w:t xml:space="preserve">图表：2019-2023年移动阅读行业竞争力分析</w:t>
      </w:r>
    </w:p>
    <w:p>
      <w:pPr>
        <w:spacing w:after="150"/>
      </w:pPr>
      <w:r>
        <w:rPr/>
        <w:t xml:space="preserve">图表：2019-2023年移动阅读市场价格走势</w:t>
      </w:r>
    </w:p>
    <w:p>
      <w:pPr>
        <w:spacing w:after="150"/>
      </w:pPr>
      <w:r>
        <w:rPr/>
        <w:t xml:space="preserve">图表：2019-2023年移动阅读行业主营业务收入</w:t>
      </w:r>
    </w:p>
    <w:p>
      <w:pPr>
        <w:spacing w:after="150"/>
      </w:pPr>
      <w:r>
        <w:rPr/>
        <w:t xml:space="preserve">图表：2019-2023年移动阅读行业主营业务成本</w:t>
      </w:r>
    </w:p>
    <w:p>
      <w:pPr>
        <w:spacing w:after="150"/>
      </w:pPr>
      <w:r>
        <w:rPr/>
        <w:t xml:space="preserve">图表：2019-2023年移动阅读行业销售费用分析</w:t>
      </w:r>
    </w:p>
    <w:p>
      <w:pPr>
        <w:spacing w:after="150"/>
      </w:pPr>
      <w:r>
        <w:rPr/>
        <w:t xml:space="preserve">图表：2019-2023年移动阅读行业管理费用分析</w:t>
      </w:r>
    </w:p>
    <w:p>
      <w:pPr>
        <w:spacing w:after="150"/>
      </w:pPr>
      <w:r>
        <w:rPr/>
        <w:t xml:space="preserve">图表：2019-2023年移动阅读行业财务费用分析</w:t>
      </w:r>
    </w:p>
    <w:p>
      <w:pPr>
        <w:spacing w:after="150"/>
      </w:pPr>
      <w:r>
        <w:rPr/>
        <w:t xml:space="preserve">图表：2019-2023年移动阅读行业销售毛利率分析</w:t>
      </w:r>
    </w:p>
    <w:p>
      <w:pPr>
        <w:spacing w:after="150"/>
      </w:pPr>
      <w:r>
        <w:rPr/>
        <w:t xml:space="preserve">图表：2019-2023年移动阅读行业销售利润率分析</w:t>
      </w:r>
    </w:p>
    <w:p>
      <w:pPr>
        <w:spacing w:after="150"/>
      </w:pPr>
      <w:r>
        <w:rPr/>
        <w:t xml:space="preserve">图表：2019-2023年移动阅读行业成本费用利润率分析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2024-2029年中国移动阅读行业发展趋势及投资预测报告</dc:title>
  <dc:description>2024-2029年中国移动阅读行业发展趋势及投资预测报告</dc:description>
  <dc:subject>2024-2029年中国移动阅读行业发展趋势及投资预测报告</dc:subject>
  <cp:keywords>研究报告</cp:keywords>
  <cp:category>研究报告</cp:category>
  <cp:lastModifiedBy>北京中道泰和信息咨询有限公司</cp:lastModifiedBy>
  <dcterms:created xsi:type="dcterms:W3CDTF">2024-01-22T16:32:44+08:00</dcterms:created>
  <dcterms:modified xsi:type="dcterms:W3CDTF">2024-01-22T16:32:44+08:00</dcterms:modified>
</cp:coreProperties>
</file>

<file path=docProps/custom.xml><?xml version="1.0" encoding="utf-8"?>
<Properties xmlns="http://schemas.openxmlformats.org/officeDocument/2006/custom-properties" xmlns:vt="http://schemas.openxmlformats.org/officeDocument/2006/docPropsVTypes"/>
</file>