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2024-2029年中国数字阅读行业发展趋势及投资预测报告</w:t>
      </w:r>
    </w:p>
    <w:p>
      <w:pPr>
        <w:spacing w:after="150"/>
      </w:pPr>
      <w:r>
        <w:rPr>
          <w:b w:val="1"/>
          <w:bCs w:val="1"/>
        </w:rPr>
        <w:t xml:space="preserve">报告简介</w:t>
      </w:r>
    </w:p>
    <w:p>
      <w:pPr>
        <w:spacing w:after="150"/>
      </w:pPr>
      <w:r>
        <w:rPr/>
        <w:t xml:space="preserve">近年来，我国数字阅读市场规模不断扩大。我国数字阅读市场规模增长趋于平稳，产业稳步增长背后是供需两端创作者与用户量、人均阅读量等要素的同步增长。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数字阅读市场的发展状况、供需状况、竞争格局、赢利水平、发展趋势等进行了分析。报告重点分析了数字阅读企业的研发、产销、战略、经营状况等。报告还对数字阅读市场风险进行了预测，为数字阅读厂家、流通企业以及零售商提供了新的投资机会和可借鉴的操作模式，对欲在数字阅读行业从事资本运作的经济实体等单位准确了解目前中国数字阅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数字阅读行业相关概述</w:t>
      </w:r>
    </w:p>
    <w:p>
      <w:pPr>
        <w:spacing w:after="150"/>
      </w:pPr>
      <w:r>
        <w:rPr/>
        <w:t xml:space="preserve">第一节 数字阅读行业定义及特点</w:t>
      </w:r>
    </w:p>
    <w:p>
      <w:pPr>
        <w:spacing w:after="150"/>
      </w:pPr>
      <w:r>
        <w:rPr/>
        <w:t xml:space="preserve">一、数字阅读行业的定义</w:t>
      </w:r>
    </w:p>
    <w:p>
      <w:pPr>
        <w:spacing w:after="150"/>
      </w:pPr>
      <w:r>
        <w:rPr/>
        <w:t xml:space="preserve">二、数字阅读行业产品特点</w:t>
      </w:r>
    </w:p>
    <w:p>
      <w:pPr>
        <w:spacing w:after="150"/>
      </w:pPr>
      <w:r>
        <w:rPr/>
        <w:t xml:space="preserve">第二节 数字阅读行业的分类</w:t>
      </w:r>
    </w:p>
    <w:p>
      <w:pPr>
        <w:spacing w:after="150"/>
      </w:pPr>
      <w:r>
        <w:rPr/>
        <w:t xml:space="preserve">第三节 数字阅读行业发展周期分析</w:t>
      </w:r>
    </w:p>
    <w:p>
      <w:pPr>
        <w:spacing w:after="150"/>
      </w:pPr>
      <w:r>
        <w:rPr/>
        <w:t xml:space="preserve">第四节 数字阅读行业发展趋势</w:t>
      </w:r>
    </w:p>
    <w:p>
      <w:pPr>
        <w:spacing w:after="150"/>
      </w:pPr>
      <w:r>
        <w:rPr>
          <w:b w:val="1"/>
          <w:bCs w:val="1"/>
        </w:rPr>
        <w:t xml:space="preserve">第二章 数字阅读行业总体发展状况</w:t>
      </w:r>
    </w:p>
    <w:p>
      <w:pPr>
        <w:spacing w:after="150"/>
      </w:pPr>
      <w:r>
        <w:rPr/>
        <w:t xml:space="preserve">第一节 数字阅读行业发展背景</w:t>
      </w:r>
    </w:p>
    <w:p>
      <w:pPr>
        <w:spacing w:after="150"/>
      </w:pPr>
      <w:r>
        <w:rPr/>
        <w:t xml:space="preserve">第二节 数字阅读产业链结构</w:t>
      </w:r>
    </w:p>
    <w:p>
      <w:pPr>
        <w:spacing w:after="150"/>
      </w:pPr>
      <w:r>
        <w:rPr/>
        <w:t xml:space="preserve">第三节 数字阅读行业相关政策</w:t>
      </w:r>
    </w:p>
    <w:p>
      <w:pPr>
        <w:spacing w:after="150"/>
      </w:pPr>
      <w:r>
        <w:rPr/>
        <w:t xml:space="preserve">第四节 数字阅读行业流派</w:t>
      </w:r>
    </w:p>
    <w:p>
      <w:pPr>
        <w:spacing w:after="150"/>
      </w:pPr>
      <w:r>
        <w:rPr/>
        <w:t xml:space="preserve">一、“出版物内容”流派</w:t>
      </w:r>
    </w:p>
    <w:p>
      <w:pPr>
        <w:spacing w:after="150"/>
      </w:pPr>
      <w:r>
        <w:rPr/>
        <w:t xml:space="preserve">二、“移动阅读”流派</w:t>
      </w:r>
    </w:p>
    <w:p>
      <w:pPr>
        <w:spacing w:after="150"/>
      </w:pPr>
      <w:r>
        <w:rPr>
          <w:b w:val="1"/>
          <w:bCs w:val="1"/>
        </w:rPr>
        <w:t xml:space="preserve">第三章 中国数字阅读行业市场分析</w:t>
      </w:r>
    </w:p>
    <w:p>
      <w:pPr>
        <w:spacing w:after="150"/>
      </w:pPr>
      <w:r>
        <w:rPr/>
        <w:t xml:space="preserve">第一节 2019-2023年中国数字阅读行业市场规模情况</w:t>
      </w:r>
    </w:p>
    <w:p>
      <w:pPr>
        <w:spacing w:after="150"/>
      </w:pPr>
      <w:r>
        <w:rPr/>
        <w:t xml:space="preserve">第二节 数字阅读行业企业分类</w:t>
      </w:r>
    </w:p>
    <w:p>
      <w:pPr>
        <w:spacing w:after="150"/>
      </w:pPr>
      <w:r>
        <w:rPr/>
        <w:t xml:space="preserve">一、互联网驱动型</w:t>
      </w:r>
    </w:p>
    <w:p>
      <w:pPr>
        <w:spacing w:after="150"/>
      </w:pPr>
      <w:r>
        <w:rPr/>
        <w:t xml:space="preserve">二、运营商驱动型</w:t>
      </w:r>
    </w:p>
    <w:p>
      <w:pPr>
        <w:spacing w:after="150"/>
      </w:pPr>
      <w:r>
        <w:rPr/>
        <w:t xml:space="preserve">三、电商驱动型</w:t>
      </w:r>
    </w:p>
    <w:p>
      <w:pPr>
        <w:spacing w:after="150"/>
      </w:pPr>
      <w:r>
        <w:rPr/>
        <w:t xml:space="preserve">第三节 中国数字阅读行业集中度</w:t>
      </w:r>
    </w:p>
    <w:p>
      <w:pPr>
        <w:spacing w:after="150"/>
      </w:pPr>
      <w:r>
        <w:rPr/>
        <w:t xml:space="preserve">第四节 中国数字阅读行业盈利模式</w:t>
      </w:r>
    </w:p>
    <w:p>
      <w:pPr>
        <w:spacing w:after="150"/>
      </w:pPr>
      <w:r>
        <w:rPr/>
        <w:t xml:space="preserve">一、用户付费收入</w:t>
      </w:r>
    </w:p>
    <w:p>
      <w:pPr>
        <w:spacing w:after="150"/>
      </w:pPr>
      <w:r>
        <w:rPr/>
        <w:t xml:space="preserve">二、广告收入</w:t>
      </w:r>
    </w:p>
    <w:p>
      <w:pPr>
        <w:spacing w:after="150"/>
      </w:pPr>
      <w:r>
        <w:rPr/>
        <w:t xml:space="preserve">三、版权收入</w:t>
      </w:r>
    </w:p>
    <w:p>
      <w:pPr>
        <w:spacing w:after="150"/>
      </w:pPr>
      <w:r>
        <w:rPr/>
        <w:t xml:space="preserve">四、借阅收入</w:t>
      </w:r>
    </w:p>
    <w:p>
      <w:pPr>
        <w:spacing w:after="150"/>
      </w:pPr>
      <w:r>
        <w:rPr/>
        <w:t xml:space="preserve">五、硬件收入</w:t>
      </w:r>
    </w:p>
    <w:p>
      <w:pPr>
        <w:spacing w:after="150"/>
      </w:pPr>
      <w:r>
        <w:rPr/>
        <w:t xml:space="preserve">六、图书出版收入</w:t>
      </w:r>
    </w:p>
    <w:p>
      <w:pPr>
        <w:spacing w:after="150"/>
      </w:pPr>
      <w:r>
        <w:rPr/>
        <w:t xml:space="preserve">第五节 中国数字阅读行业收入分布</w:t>
      </w:r>
    </w:p>
    <w:p>
      <w:pPr>
        <w:spacing w:after="150"/>
      </w:pPr>
      <w:r>
        <w:rPr/>
        <w:t xml:space="preserve">第六节 中国数字阅读行业主要企业竞争力分析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b w:val="1"/>
          <w:bCs w:val="1"/>
        </w:rPr>
        <w:t xml:space="preserve">第四章 中国数字阅读行业用户分析</w:t>
      </w:r>
    </w:p>
    <w:p>
      <w:pPr>
        <w:spacing w:after="150"/>
      </w:pPr>
      <w:r>
        <w:rPr/>
        <w:t xml:space="preserve">第一节 中国数字阅读用户规模</w:t>
      </w:r>
    </w:p>
    <w:p>
      <w:pPr>
        <w:spacing w:after="150"/>
      </w:pPr>
      <w:r>
        <w:rPr/>
        <w:t xml:space="preserve">第二节 中国数字阅读用户结构</w:t>
      </w:r>
    </w:p>
    <w:p>
      <w:pPr>
        <w:spacing w:after="150"/>
      </w:pPr>
      <w:r>
        <w:rPr/>
        <w:t xml:space="preserve">一、年龄结构</w:t>
      </w:r>
    </w:p>
    <w:p>
      <w:pPr>
        <w:spacing w:after="150"/>
      </w:pPr>
      <w:r>
        <w:rPr/>
        <w:t xml:space="preserve">二、性别结构</w:t>
      </w:r>
    </w:p>
    <w:p>
      <w:pPr>
        <w:spacing w:after="150"/>
      </w:pPr>
      <w:r>
        <w:rPr/>
        <w:t xml:space="preserve">三、地域结构</w:t>
      </w:r>
    </w:p>
    <w:p>
      <w:pPr>
        <w:spacing w:after="150"/>
      </w:pPr>
      <w:r>
        <w:rPr/>
        <w:t xml:space="preserve">第三节 中国数字阅读app使用情况</w:t>
      </w:r>
    </w:p>
    <w:p>
      <w:pPr>
        <w:spacing w:after="150"/>
      </w:pPr>
      <w:r>
        <w:rPr/>
        <w:t xml:space="preserve">一、数字阅读app月度覆盖人数</w:t>
      </w:r>
    </w:p>
    <w:p>
      <w:pPr>
        <w:spacing w:after="150"/>
      </w:pPr>
      <w:r>
        <w:rPr/>
        <w:t xml:space="preserve">二、数字阅读app月度使用时长</w:t>
      </w:r>
    </w:p>
    <w:p>
      <w:pPr>
        <w:spacing w:after="150"/>
      </w:pPr>
      <w:r>
        <w:rPr/>
        <w:t xml:space="preserve">第四节 中国数字阅读行业用户粘度情况</w:t>
      </w:r>
    </w:p>
    <w:p>
      <w:pPr>
        <w:spacing w:after="150"/>
      </w:pPr>
      <w:r>
        <w:rPr>
          <w:b w:val="1"/>
          <w:bCs w:val="1"/>
        </w:rPr>
        <w:t xml:space="preserve">第五章 中国数字阅读行业重点企业分析</w:t>
      </w:r>
    </w:p>
    <w:p>
      <w:pPr>
        <w:spacing w:after="150"/>
      </w:pPr>
      <w:r>
        <w:rPr/>
        <w:t xml:space="preserve">第一节 阅文集团</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第二节 掌阅科技</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第三节 平治信息</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第四节 天下书盟</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第五节 中文在线</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b w:val="1"/>
          <w:bCs w:val="1"/>
        </w:rPr>
        <w:t xml:space="preserve">第六章 中国数字阅读行业投资风险与机会分析</w:t>
      </w:r>
    </w:p>
    <w:p>
      <w:pPr>
        <w:spacing w:after="150"/>
      </w:pPr>
      <w:r>
        <w:rPr/>
        <w:t xml:space="preserve">第一节 数字阅读行业投资现状分析</w:t>
      </w:r>
    </w:p>
    <w:p>
      <w:pPr>
        <w:spacing w:after="150"/>
      </w:pPr>
      <w:r>
        <w:rPr/>
        <w:t xml:space="preserve">一、行业总体投资结构</w:t>
      </w:r>
    </w:p>
    <w:p>
      <w:pPr>
        <w:spacing w:after="150"/>
      </w:pPr>
      <w:r>
        <w:rPr/>
        <w:t xml:space="preserve">二、行业投资目标情况</w:t>
      </w:r>
    </w:p>
    <w:p>
      <w:pPr>
        <w:spacing w:after="150"/>
      </w:pPr>
      <w:r>
        <w:rPr/>
        <w:t xml:space="preserve">三、行业投资增速情况</w:t>
      </w:r>
    </w:p>
    <w:p>
      <w:pPr>
        <w:spacing w:after="150"/>
      </w:pPr>
      <w:r>
        <w:rPr/>
        <w:t xml:space="preserve">第二节 数字阅读行业投资风险分析</w:t>
      </w:r>
    </w:p>
    <w:p>
      <w:pPr>
        <w:spacing w:after="150"/>
      </w:pPr>
      <w:r>
        <w:rPr/>
        <w:t xml:space="preserve">一、影响数字阅读行业发展的主要因素</w:t>
      </w:r>
    </w:p>
    <w:p>
      <w:pPr>
        <w:spacing w:after="150"/>
      </w:pPr>
      <w:r>
        <w:rPr/>
        <w:t xml:space="preserve">1、有利因素</w:t>
      </w:r>
    </w:p>
    <w:p>
      <w:pPr>
        <w:spacing w:after="150"/>
      </w:pPr>
      <w:r>
        <w:rPr/>
        <w:t xml:space="preserve">2、稳定因素</w:t>
      </w:r>
    </w:p>
    <w:p>
      <w:pPr>
        <w:spacing w:after="150"/>
      </w:pPr>
      <w:r>
        <w:rPr/>
        <w:t xml:space="preserve">3、不利因素</w:t>
      </w:r>
    </w:p>
    <w:p>
      <w:pPr>
        <w:spacing w:after="150"/>
      </w:pPr>
      <w:r>
        <w:rPr/>
        <w:t xml:space="preserve">二、数字阅读行业投资风险分析</w:t>
      </w:r>
    </w:p>
    <w:p>
      <w:pPr>
        <w:spacing w:after="150"/>
      </w:pPr>
      <w:r>
        <w:rPr/>
        <w:t xml:space="preserve">1、政策风险</w:t>
      </w:r>
    </w:p>
    <w:p>
      <w:pPr>
        <w:spacing w:after="150"/>
      </w:pPr>
      <w:r>
        <w:rPr/>
        <w:t xml:space="preserve">2、技术创新风险</w:t>
      </w:r>
    </w:p>
    <w:p>
      <w:pPr>
        <w:spacing w:after="150"/>
      </w:pPr>
      <w:r>
        <w:rPr/>
        <w:t xml:space="preserve">3、宏观经济波动风险</w:t>
      </w:r>
    </w:p>
    <w:p>
      <w:pPr>
        <w:spacing w:after="150"/>
      </w:pPr>
      <w:r>
        <w:rPr/>
        <w:t xml:space="preserve">4、市场运营风险</w:t>
      </w:r>
    </w:p>
    <w:p>
      <w:pPr>
        <w:spacing w:after="150"/>
      </w:pPr>
      <w:r>
        <w:rPr/>
        <w:t xml:space="preserve">5、其他风险</w:t>
      </w:r>
    </w:p>
    <w:p>
      <w:pPr>
        <w:spacing w:after="150"/>
      </w:pPr>
      <w:r>
        <w:rPr/>
        <w:t xml:space="preserve">第三节 2024-2029年数字阅读行业投资机会分析</w:t>
      </w:r>
    </w:p>
    <w:p>
      <w:pPr>
        <w:spacing w:after="150"/>
      </w:pPr>
      <w:r>
        <w:rPr/>
        <w:t xml:space="preserve">一、数字阅读投资项目分析</w:t>
      </w:r>
    </w:p>
    <w:p>
      <w:pPr>
        <w:spacing w:after="150"/>
      </w:pPr>
      <w:r>
        <w:rPr/>
        <w:t xml:space="preserve">二、2024-2029年数字阅读投资机会</w:t>
      </w:r>
    </w:p>
    <w:p>
      <w:pPr>
        <w:spacing w:after="150"/>
      </w:pPr>
      <w:r>
        <w:rPr/>
        <w:t xml:space="preserve">三、2024-2029年数字阅读细分行业投资机会</w:t>
      </w:r>
    </w:p>
    <w:p>
      <w:pPr>
        <w:spacing w:after="150"/>
      </w:pPr>
      <w:r>
        <w:rPr/>
        <w:t xml:space="preserve">四、2024-2029年数字阅读投资新方向</w:t>
      </w:r>
    </w:p>
    <w:p>
      <w:pPr>
        <w:spacing w:after="150"/>
      </w:pPr>
      <w:r>
        <w:rPr>
          <w:b w:val="1"/>
          <w:bCs w:val="1"/>
        </w:rPr>
        <w:t xml:space="preserve">第七章 研究结论及投资建议</w:t>
      </w:r>
    </w:p>
    <w:p>
      <w:pPr>
        <w:spacing w:after="150"/>
      </w:pPr>
      <w:r>
        <w:rPr/>
        <w:t xml:space="preserve">第一节 数字阅读行业研究结论及建议</w:t>
      </w:r>
    </w:p>
    <w:p>
      <w:pPr>
        <w:spacing w:after="150"/>
      </w:pPr>
      <w:r>
        <w:rPr/>
        <w:t xml:space="preserve">第二节 数字阅读行业2024-2029年投资建议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图表：数字阅读行业生命周期</w:t>
      </w:r>
    </w:p>
    <w:p>
      <w:pPr>
        <w:spacing w:after="150"/>
      </w:pPr>
      <w:r>
        <w:rPr/>
        <w:t xml:space="preserve">图表：数字阅读行业产业链结构</w:t>
      </w:r>
    </w:p>
    <w:p>
      <w:pPr>
        <w:spacing w:after="150"/>
      </w:pPr>
      <w:r>
        <w:rPr/>
        <w:t xml:space="preserve">图表：2019-2023年中国数字阅读行业市场规模</w:t>
      </w:r>
    </w:p>
    <w:p>
      <w:pPr>
        <w:spacing w:after="150"/>
      </w:pPr>
      <w:r>
        <w:rPr/>
        <w:t xml:space="preserve">图表：2019-2023年数字阅读行业重要数据指标比较</w:t>
      </w:r>
    </w:p>
    <w:p>
      <w:pPr>
        <w:spacing w:after="150"/>
      </w:pPr>
      <w:r>
        <w:rPr/>
        <w:t xml:space="preserve">图表：2019-2023年数字阅读行业销售收入</w:t>
      </w:r>
    </w:p>
    <w:p>
      <w:pPr>
        <w:spacing w:after="150"/>
      </w:pPr>
      <w:r>
        <w:rPr/>
        <w:t xml:space="preserve">图表：2019-2023年数字阅读行业利润总额</w:t>
      </w:r>
    </w:p>
    <w:p>
      <w:pPr>
        <w:spacing w:after="150"/>
      </w:pPr>
      <w:r>
        <w:rPr/>
        <w:t xml:space="preserve">图表：2019-2023年数字阅读行业资产总计</w:t>
      </w:r>
    </w:p>
    <w:p>
      <w:pPr>
        <w:spacing w:after="150"/>
      </w:pPr>
      <w:r>
        <w:rPr/>
        <w:t xml:space="preserve">图表：2019-2023年数字阅读行业负债总计</w:t>
      </w:r>
    </w:p>
    <w:p>
      <w:pPr>
        <w:spacing w:after="150"/>
      </w:pPr>
      <w:r>
        <w:rPr/>
        <w:t xml:space="preserve">图表：2019-2023年数字阅读行业竞争力分析</w:t>
      </w:r>
    </w:p>
    <w:p>
      <w:pPr>
        <w:spacing w:after="150"/>
      </w:pPr>
      <w:r>
        <w:rPr/>
        <w:t xml:space="preserve">图表：2019-2023年数字阅读市场价格走势</w:t>
      </w:r>
    </w:p>
    <w:p>
      <w:pPr>
        <w:spacing w:after="150"/>
      </w:pPr>
      <w:r>
        <w:rPr/>
        <w:t xml:space="preserve">图表：2019-2023年数字阅读行业主营业务收入</w:t>
      </w:r>
    </w:p>
    <w:p>
      <w:pPr>
        <w:spacing w:after="150"/>
      </w:pPr>
      <w:r>
        <w:rPr/>
        <w:t xml:space="preserve">图表：2019-2023年数字阅读行业主营业务成本</w:t>
      </w:r>
    </w:p>
    <w:p>
      <w:pPr>
        <w:spacing w:after="150"/>
      </w:pPr>
      <w:r>
        <w:rPr/>
        <w:t xml:space="preserve">图表：2019-2023年数字阅读行业销售费用分析</w:t>
      </w:r>
    </w:p>
    <w:p>
      <w:pPr>
        <w:spacing w:after="150"/>
      </w:pPr>
      <w:r>
        <w:rPr/>
        <w:t xml:space="preserve">图表：2019-2023年数字阅读行业管理费用分析</w:t>
      </w:r>
    </w:p>
    <w:p>
      <w:pPr>
        <w:spacing w:after="150"/>
      </w:pPr>
      <w:r>
        <w:rPr/>
        <w:t xml:space="preserve">图表：2019-2023年数字阅读行业财务费用分析</w:t>
      </w:r>
    </w:p>
    <w:p>
      <w:pPr>
        <w:spacing w:after="150"/>
      </w:pPr>
      <w:r>
        <w:rPr/>
        <w:t xml:space="preserve">图表：2019-2023年数字阅读行业销售毛利率分析</w:t>
      </w:r>
    </w:p>
    <w:p>
      <w:pPr>
        <w:spacing w:after="150"/>
      </w:pPr>
      <w:r>
        <w:rPr/>
        <w:t xml:space="preserve">图表：2019-2023年数字阅读行业销售利润率分析</w:t>
      </w:r>
    </w:p>
    <w:p>
      <w:pPr>
        <w:spacing w:after="150"/>
      </w:pPr>
      <w:r>
        <w:rPr/>
        <w:t xml:space="preserve">图表：2019-2023年数字阅读行业成本费用利润率分析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2024-2029年中国数字阅读行业发展趋势及投资预测报告</dc:title>
  <dc:description>2024-2029年中国数字阅读行业发展趋势及投资预测报告</dc:description>
  <dc:subject>2024-2029年中国数字阅读行业发展趋势及投资预测报告</dc:subject>
  <cp:keywords>研究报告</cp:keywords>
  <cp:category>研究报告</cp:category>
  <cp:lastModifiedBy>北京中道泰和信息咨询有限公司</cp:lastModifiedBy>
  <dcterms:created xsi:type="dcterms:W3CDTF">2024-01-22T16:32:28+08:00</dcterms:created>
  <dcterms:modified xsi:type="dcterms:W3CDTF">2024-01-22T16:32:28+08:00</dcterms:modified>
</cp:coreProperties>
</file>

<file path=docProps/custom.xml><?xml version="1.0" encoding="utf-8"?>
<Properties xmlns="http://schemas.openxmlformats.org/officeDocument/2006/custom-properties" xmlns:vt="http://schemas.openxmlformats.org/officeDocument/2006/docPropsVTypes"/>
</file>