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2024-2029年中国网络性能监控与诊断行业现状分析及发展趋势研究报告</w:t>
      </w:r>
    </w:p>
    <w:p>
      <w:pPr>
        <w:spacing w:after="150"/>
      </w:pPr>
      <w:r>
        <w:rPr>
          <w:b w:val="1"/>
          <w:bCs w:val="1"/>
        </w:rPr>
        <w:t xml:space="preserve">报告简介</w:t>
      </w:r>
    </w:p>
    <w:p>
      <w:pPr>
        <w:spacing w:after="150"/>
      </w:pPr>
      <w:r>
        <w:rPr/>
        <w:t xml:space="preserve">网络性能监控(即NPM)是指用户体验到的测量，诊断和优化网络服务质量的过程。NPM是应用程序性能管理(即APM)的补充。</w:t>
      </w:r>
    </w:p>
    <w:p>
      <w:pPr>
        <w:spacing w:after="150"/>
      </w:pPr>
      <w:r>
        <w:rPr/>
        <w:t xml:space="preserve">目前，国内网络性能监控和诊断厂商的主要客户群体是金融、电信、门户网站等大流量市场，同时国内的网络性能监控和诊断经过多年的发展，逐渐追赶国际巨头，国内厂商在解决方案和实施落地等本地化方面具有更强的能力。</w:t>
      </w:r>
    </w:p>
    <w:p>
      <w:pPr>
        <w:spacing w:after="150"/>
      </w:pPr>
      <w:r>
        <w:rPr/>
        <w:t xml:space="preserve">随着大数据、人工智能、5G等新兴领域的发展，未来的互联网市场将更加庞大，需要处理的数据更加繁琐，对于网络性能的要求也逐渐升高，而由于人力资源的限制，云平台，智能化的运维将会是未来的发展趋势。</w:t>
      </w:r>
    </w:p>
    <w:p>
      <w:pPr>
        <w:spacing w:after="150"/>
      </w:pPr>
      <w:r>
        <w:rPr/>
        <w:t xml:space="preserve">随着网络市场的日益发达，国内网民数量越来越多，日均在线时长也在增加，企业更加关注网络市场的客户留存率，网络性能监控和诊断行业需求将逐渐增大，未来将保持较高的增长率发展。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网络性能监控与诊断市场进行了分析研究。报告在总结中国网络性能监控与诊断行业发展历程的基础上，结合新时期的各方面因素，对中国网络性能监控与诊断行业的发展趋势给予了细致和审慎的预测论证。报告资料详实，图表丰富，既有深入的分析，又有直观的比较，为网络性能监控与诊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npm行业相关概述 1</w:t>
      </w:r>
    </w:p>
    <w:p>
      <w:pPr>
        <w:spacing w:after="150"/>
      </w:pPr>
      <w:r>
        <w:rPr/>
        <w:t xml:space="preserve">第一节 npm行业概念阐述 1</w:t>
      </w:r>
    </w:p>
    <w:p>
      <w:pPr>
        <w:spacing w:after="150"/>
      </w:pPr>
      <w:r>
        <w:rPr/>
        <w:t xml:space="preserve">一、npm概念的产生 1</w:t>
      </w:r>
    </w:p>
    <w:p>
      <w:pPr>
        <w:spacing w:after="150"/>
      </w:pPr>
      <w:r>
        <w:rPr/>
        <w:t xml:space="preserve">二、npm技术架构 1</w:t>
      </w:r>
    </w:p>
    <w:p>
      <w:pPr>
        <w:spacing w:after="150"/>
      </w:pPr>
      <w:r>
        <w:rPr/>
        <w:t xml:space="preserve">第二节 npm相关指标 2</w:t>
      </w:r>
    </w:p>
    <w:p>
      <w:pPr>
        <w:spacing w:after="150"/>
      </w:pPr>
      <w:r>
        <w:rPr/>
        <w:t xml:space="preserve">一、latency延迟 2</w:t>
      </w:r>
    </w:p>
    <w:p>
      <w:pPr>
        <w:spacing w:after="150"/>
      </w:pPr>
      <w:r>
        <w:rPr/>
        <w:t xml:space="preserve">二、无序数据包的数量和百分比 2</w:t>
      </w:r>
    </w:p>
    <w:p>
      <w:pPr>
        <w:spacing w:after="150"/>
      </w:pPr>
      <w:r>
        <w:rPr/>
        <w:t xml:space="preserve">三、tcp重传 2</w:t>
      </w:r>
    </w:p>
    <w:p>
      <w:pPr>
        <w:spacing w:after="150"/>
      </w:pPr>
      <w:r>
        <w:rPr/>
        <w:t xml:space="preserve">第三节 npm的特点 2</w:t>
      </w:r>
    </w:p>
    <w:p>
      <w:pPr>
        <w:spacing w:after="150"/>
      </w:pPr>
      <w:r>
        <w:rPr>
          <w:b w:val="1"/>
          <w:bCs w:val="1"/>
        </w:rPr>
        <w:t xml:space="preserve">第二章 中国网络性能监控与诊断行业运行环境分析 4</w:t>
      </w:r>
    </w:p>
    <w:p>
      <w:pPr>
        <w:spacing w:after="150"/>
      </w:pPr>
      <w:r>
        <w:rPr/>
        <w:t xml:space="preserve">第一节 中国宏观经济环境分析 4</w:t>
      </w:r>
    </w:p>
    <w:p>
      <w:pPr>
        <w:spacing w:after="150"/>
      </w:pPr>
      <w:r>
        <w:rPr/>
        <w:t xml:space="preserve">一、国民经济运行情况gdp 4</w:t>
      </w:r>
    </w:p>
    <w:p>
      <w:pPr>
        <w:spacing w:after="150"/>
      </w:pPr>
      <w:r>
        <w:rPr/>
        <w:t xml:space="preserve">二、消费价格指数cpi、ppi 6</w:t>
      </w:r>
    </w:p>
    <w:p>
      <w:pPr>
        <w:spacing w:after="150"/>
      </w:pPr>
      <w:r>
        <w:rPr/>
        <w:t xml:space="preserve">三、全国居民收入情况 9</w:t>
      </w:r>
    </w:p>
    <w:p>
      <w:pPr>
        <w:spacing w:after="150"/>
      </w:pPr>
      <w:r>
        <w:rPr/>
        <w:t xml:space="preserve">四、恩格尔系数 10</w:t>
      </w:r>
    </w:p>
    <w:p>
      <w:pPr>
        <w:spacing w:after="150"/>
      </w:pPr>
      <w:r>
        <w:rPr/>
        <w:t xml:space="preserve">五、工业发展形势 11</w:t>
      </w:r>
    </w:p>
    <w:p>
      <w:pPr>
        <w:spacing w:after="150"/>
      </w:pPr>
      <w:r>
        <w:rPr/>
        <w:t xml:space="preserve">六、固定资产投资情况 13</w:t>
      </w:r>
    </w:p>
    <w:p>
      <w:pPr>
        <w:spacing w:after="150"/>
      </w:pPr>
      <w:r>
        <w:rPr/>
        <w:t xml:space="preserve">七、财政收支状况 15</w:t>
      </w:r>
    </w:p>
    <w:p>
      <w:pPr>
        <w:spacing w:after="150"/>
      </w:pPr>
      <w:r>
        <w:rPr/>
        <w:t xml:space="preserve">八、社会消费品零售总额 18</w:t>
      </w:r>
    </w:p>
    <w:p>
      <w:pPr>
        <w:spacing w:after="150"/>
      </w:pPr>
      <w:r>
        <w:rPr/>
        <w:t xml:space="preserve">九、对外贸易&amp;进出口 20</w:t>
      </w:r>
    </w:p>
    <w:p>
      <w:pPr>
        <w:spacing w:after="150"/>
      </w:pPr>
      <w:r>
        <w:rPr/>
        <w:t xml:space="preserve">第二节 中国npm产品市场投资政策环境分析 22</w:t>
      </w:r>
    </w:p>
    <w:p>
      <w:pPr>
        <w:spacing w:after="150"/>
      </w:pPr>
      <w:r>
        <w:rPr/>
        <w:t xml:space="preserve">一、信息产业部解读软件与集成电路产业发展关键政策 22</w:t>
      </w:r>
    </w:p>
    <w:p>
      <w:pPr>
        <w:spacing w:after="150"/>
      </w:pPr>
      <w:r>
        <w:rPr/>
        <w:t xml:space="preserve">二、软件产业“十四五”专项规划 27</w:t>
      </w:r>
    </w:p>
    <w:p>
      <w:pPr>
        <w:spacing w:after="150"/>
      </w:pPr>
      <w:r>
        <w:rPr/>
        <w:t xml:space="preserve">三、中国软件采购政策 47</w:t>
      </w:r>
    </w:p>
    <w:p>
      <w:pPr>
        <w:spacing w:after="150"/>
      </w:pPr>
      <w:r>
        <w:rPr/>
        <w:t xml:space="preserve">四、政策环境对软件业发展的影响 48</w:t>
      </w:r>
    </w:p>
    <w:p>
      <w:pPr>
        <w:spacing w:after="150"/>
      </w:pPr>
      <w:r>
        <w:rPr/>
        <w:t xml:space="preserve">第三节 中国npm产品市场投资技术环境分析 48</w:t>
      </w:r>
    </w:p>
    <w:p>
      <w:pPr>
        <w:spacing w:after="150"/>
      </w:pPr>
      <w:r>
        <w:rPr/>
        <w:t xml:space="preserve">第四节 中国npm产品社会环境分析 50</w:t>
      </w:r>
    </w:p>
    <w:p>
      <w:pPr>
        <w:spacing w:after="150"/>
      </w:pPr>
      <w:r>
        <w:rPr/>
        <w:t xml:space="preserve">一、人口环境分析 50</w:t>
      </w:r>
    </w:p>
    <w:p>
      <w:pPr>
        <w:spacing w:after="150"/>
      </w:pPr>
      <w:r>
        <w:rPr/>
        <w:t xml:space="preserve">二、教育环境分析 53</w:t>
      </w:r>
    </w:p>
    <w:p>
      <w:pPr>
        <w:spacing w:after="150"/>
      </w:pPr>
      <w:r>
        <w:rPr/>
        <w:t xml:space="preserve">三、文化环境分析 55</w:t>
      </w:r>
    </w:p>
    <w:p>
      <w:pPr>
        <w:spacing w:after="150"/>
      </w:pPr>
      <w:r>
        <w:rPr/>
        <w:t xml:space="preserve">四、中国城镇化率 56</w:t>
      </w:r>
    </w:p>
    <w:p>
      <w:pPr>
        <w:spacing w:after="150"/>
      </w:pPr>
      <w:r>
        <w:rPr>
          <w:b w:val="1"/>
          <w:bCs w:val="1"/>
        </w:rPr>
        <w:t xml:space="preserve">第三章 中国网络性能监控与诊断行业市场运行现状 58</w:t>
      </w:r>
    </w:p>
    <w:p>
      <w:pPr>
        <w:spacing w:after="150"/>
      </w:pPr>
      <w:r>
        <w:rPr/>
        <w:t xml:space="preserve">第一节 全球网络性能监控与诊断市场发展概况 58</w:t>
      </w:r>
    </w:p>
    <w:p>
      <w:pPr>
        <w:spacing w:after="150"/>
      </w:pPr>
      <w:r>
        <w:rPr/>
        <w:t xml:space="preserve">一、全球npm市场的发展 58</w:t>
      </w:r>
    </w:p>
    <w:p>
      <w:pPr>
        <w:spacing w:after="150"/>
      </w:pPr>
      <w:r>
        <w:rPr/>
        <w:t xml:space="preserve">二、全球npm行业企业动向 58</w:t>
      </w:r>
    </w:p>
    <w:p>
      <w:pPr>
        <w:spacing w:after="150"/>
      </w:pPr>
      <w:r>
        <w:rPr/>
        <w:t xml:space="preserve">第二节 中国npm市场发展综述 59</w:t>
      </w:r>
    </w:p>
    <w:p>
      <w:pPr>
        <w:spacing w:after="150"/>
      </w:pPr>
      <w:r>
        <w:rPr/>
        <w:t xml:space="preserve">一、中国npm市场发展概况 59</w:t>
      </w:r>
    </w:p>
    <w:p>
      <w:pPr>
        <w:spacing w:after="150"/>
      </w:pPr>
      <w:r>
        <w:rPr/>
        <w:t xml:space="preserve">二、中国npm发展有利政策 59</w:t>
      </w:r>
    </w:p>
    <w:p>
      <w:pPr>
        <w:spacing w:after="150"/>
      </w:pPr>
      <w:r>
        <w:rPr>
          <w:b w:val="1"/>
          <w:bCs w:val="1"/>
        </w:rPr>
        <w:t xml:space="preserve">第四章 网络管理和rbf神经网络的相关技术研究 65</w:t>
      </w:r>
    </w:p>
    <w:p>
      <w:pPr>
        <w:spacing w:after="150"/>
      </w:pPr>
      <w:r>
        <w:rPr/>
        <w:t xml:space="preserve">第一节 网络管理技术研究 65</w:t>
      </w:r>
    </w:p>
    <w:p>
      <w:pPr>
        <w:spacing w:after="150"/>
      </w:pPr>
      <w:r>
        <w:rPr/>
        <w:t xml:space="preserve">一、故障管理 65</w:t>
      </w:r>
    </w:p>
    <w:p>
      <w:pPr>
        <w:spacing w:after="150"/>
      </w:pPr>
      <w:r>
        <w:rPr/>
        <w:t xml:space="preserve">二、性能管理 65</w:t>
      </w:r>
    </w:p>
    <w:p>
      <w:pPr>
        <w:spacing w:after="150"/>
      </w:pPr>
      <w:r>
        <w:rPr/>
        <w:t xml:space="preserve">三、配置管理 67</w:t>
      </w:r>
    </w:p>
    <w:p>
      <w:pPr>
        <w:spacing w:after="150"/>
      </w:pPr>
      <w:r>
        <w:rPr/>
        <w:t xml:space="preserve">四、安全管理 67</w:t>
      </w:r>
    </w:p>
    <w:p>
      <w:pPr>
        <w:spacing w:after="150"/>
      </w:pPr>
      <w:r>
        <w:rPr/>
        <w:t xml:space="preserve">五、计费管理 67</w:t>
      </w:r>
    </w:p>
    <w:p>
      <w:pPr>
        <w:spacing w:after="150"/>
      </w:pPr>
      <w:r>
        <w:rPr/>
        <w:t xml:space="preserve">第二节 网络管理协议 68</w:t>
      </w:r>
    </w:p>
    <w:p>
      <w:pPr>
        <w:spacing w:after="150"/>
      </w:pPr>
      <w:r>
        <w:rPr/>
        <w:t xml:space="preserve">一、snpm协议 68</w:t>
      </w:r>
    </w:p>
    <w:p>
      <w:pPr>
        <w:spacing w:after="150"/>
      </w:pPr>
      <w:r>
        <w:rPr/>
        <w:t xml:space="preserve">二、ipmi协议 70</w:t>
      </w:r>
    </w:p>
    <w:p>
      <w:pPr>
        <w:spacing w:after="150"/>
      </w:pPr>
      <w:r>
        <w:rPr/>
        <w:t xml:space="preserve">第三节 rbf神经网络的基本原理 70</w:t>
      </w:r>
    </w:p>
    <w:p>
      <w:pPr>
        <w:spacing w:after="150"/>
      </w:pPr>
      <w:r>
        <w:rPr/>
        <w:t xml:space="preserve">一、rbf神经网络的原理 70</w:t>
      </w:r>
    </w:p>
    <w:p>
      <w:pPr>
        <w:spacing w:after="150"/>
      </w:pPr>
      <w:r>
        <w:rPr/>
        <w:t xml:space="preserve">二、rbf神经网络的网络结构 71</w:t>
      </w:r>
    </w:p>
    <w:p>
      <w:pPr>
        <w:spacing w:after="150"/>
      </w:pPr>
      <w:r>
        <w:rPr/>
        <w:t xml:space="preserve">三、rbf神经网络的学习规则 72</w:t>
      </w:r>
    </w:p>
    <w:p>
      <w:pPr>
        <w:spacing w:after="150"/>
      </w:pPr>
      <w:r>
        <w:rPr>
          <w:b w:val="1"/>
          <w:bCs w:val="1"/>
        </w:rPr>
        <w:t xml:space="preserve">第五章 智慧城市背景下网络性能监控的应用 79</w:t>
      </w:r>
    </w:p>
    <w:p>
      <w:pPr>
        <w:spacing w:after="150"/>
      </w:pPr>
      <w:r>
        <w:rPr/>
        <w:t xml:space="preserve">第一节 面向智慧城市的网络性能监控需求 79</w:t>
      </w:r>
    </w:p>
    <w:p>
      <w:pPr>
        <w:spacing w:after="150"/>
      </w:pPr>
      <w:r>
        <w:rPr/>
        <w:t xml:space="preserve">一、网络性能监控架构与管理范围 79</w:t>
      </w:r>
    </w:p>
    <w:p>
      <w:pPr>
        <w:spacing w:after="150"/>
      </w:pPr>
      <w:r>
        <w:rPr/>
        <w:t xml:space="preserve">二、性能监控接口需求 80</w:t>
      </w:r>
    </w:p>
    <w:p>
      <w:pPr>
        <w:spacing w:after="150"/>
      </w:pPr>
      <w:r>
        <w:rPr/>
        <w:t xml:space="preserve">三、性能监控功能结构图 83</w:t>
      </w:r>
    </w:p>
    <w:p>
      <w:pPr>
        <w:spacing w:after="150"/>
      </w:pPr>
      <w:r>
        <w:rPr/>
        <w:t xml:space="preserve">四、性能监控运行所需资源 84</w:t>
      </w:r>
    </w:p>
    <w:p>
      <w:pPr>
        <w:spacing w:after="150"/>
      </w:pPr>
      <w:r>
        <w:rPr/>
        <w:t xml:space="preserve">五、网络采集模型需求分析 86</w:t>
      </w:r>
    </w:p>
    <w:p>
      <w:pPr>
        <w:spacing w:after="150"/>
      </w:pPr>
      <w:r>
        <w:rPr/>
        <w:t xml:space="preserve">第二节 采集模型架构设计 87</w:t>
      </w:r>
    </w:p>
    <w:p>
      <w:pPr>
        <w:spacing w:after="150"/>
      </w:pPr>
      <w:r>
        <w:rPr/>
        <w:t xml:space="preserve">第三节 数据采集 88</w:t>
      </w:r>
    </w:p>
    <w:p>
      <w:pPr>
        <w:spacing w:after="150"/>
      </w:pPr>
      <w:r>
        <w:rPr/>
        <w:t xml:space="preserve">一、snmp协议的采集 88</w:t>
      </w:r>
    </w:p>
    <w:p>
      <w:pPr>
        <w:spacing w:after="150"/>
      </w:pPr>
      <w:r>
        <w:rPr/>
        <w:t xml:space="preserve">二、ipmi协议的采集 88</w:t>
      </w:r>
    </w:p>
    <w:p>
      <w:pPr>
        <w:spacing w:after="150"/>
      </w:pPr>
      <w:r>
        <w:rPr/>
        <w:t xml:space="preserve">三、sflow采集 90</w:t>
      </w:r>
    </w:p>
    <w:p>
      <w:pPr>
        <w:spacing w:after="150"/>
      </w:pPr>
      <w:r>
        <w:rPr/>
        <w:t xml:space="preserve">四、探针采集 91</w:t>
      </w:r>
    </w:p>
    <w:p>
      <w:pPr>
        <w:spacing w:after="150"/>
      </w:pPr>
      <w:r>
        <w:rPr/>
        <w:t xml:space="preserve">五、日志采集 93</w:t>
      </w:r>
    </w:p>
    <w:p>
      <w:pPr>
        <w:spacing w:after="150"/>
      </w:pPr>
      <w:r>
        <w:rPr/>
        <w:t xml:space="preserve">第四节 数据处理 94</w:t>
      </w:r>
    </w:p>
    <w:p>
      <w:pPr>
        <w:spacing w:after="150"/>
      </w:pPr>
      <w:r>
        <w:rPr/>
        <w:t xml:space="preserve">一、告警数据处理 94</w:t>
      </w:r>
    </w:p>
    <w:p>
      <w:pPr>
        <w:spacing w:after="150"/>
      </w:pPr>
      <w:r>
        <w:rPr/>
        <w:t xml:space="preserve">二、文件数据处理 101</w:t>
      </w:r>
    </w:p>
    <w:p>
      <w:pPr>
        <w:spacing w:after="150"/>
      </w:pPr>
      <w:r>
        <w:rPr/>
        <w:t xml:space="preserve">第五节 数据入库 103</w:t>
      </w:r>
    </w:p>
    <w:p>
      <w:pPr>
        <w:spacing w:after="150"/>
      </w:pPr>
      <w:r>
        <w:rPr/>
        <w:t xml:space="preserve">一、文件的处理效率 103</w:t>
      </w:r>
    </w:p>
    <w:p>
      <w:pPr>
        <w:spacing w:after="150"/>
      </w:pPr>
      <w:r>
        <w:rPr/>
        <w:t xml:space="preserve">二、配置的灵活性 104</w:t>
      </w:r>
    </w:p>
    <w:p>
      <w:pPr>
        <w:spacing w:after="150"/>
      </w:pPr>
      <w:r>
        <w:rPr/>
        <w:t xml:space="preserve">三、多厂家支持 104</w:t>
      </w:r>
    </w:p>
    <w:p>
      <w:pPr>
        <w:spacing w:after="150"/>
      </w:pPr>
      <w:r>
        <w:rPr/>
        <w:t xml:space="preserve">第六节 配置策略管理 105</w:t>
      </w:r>
    </w:p>
    <w:p>
      <w:pPr>
        <w:spacing w:after="150"/>
      </w:pPr>
      <w:r>
        <w:rPr/>
        <w:t xml:space="preserve">一、健康规则设置 105</w:t>
      </w:r>
    </w:p>
    <w:p>
      <w:pPr>
        <w:spacing w:after="150"/>
      </w:pPr>
      <w:r>
        <w:rPr/>
        <w:t xml:space="preserve">二、告警规则设置 105</w:t>
      </w:r>
    </w:p>
    <w:p>
      <w:pPr>
        <w:spacing w:after="150"/>
      </w:pPr>
      <w:r>
        <w:rPr>
          <w:b w:val="1"/>
          <w:bCs w:val="1"/>
        </w:rPr>
        <w:t xml:space="preserve">第六章 aiops行业发展综述 107</w:t>
      </w:r>
    </w:p>
    <w:p>
      <w:pPr>
        <w:spacing w:after="150"/>
      </w:pPr>
      <w:r>
        <w:rPr/>
        <w:t xml:space="preserve">第一节 aiops行业基本概念 107</w:t>
      </w:r>
    </w:p>
    <w:p>
      <w:pPr>
        <w:spacing w:after="150"/>
      </w:pPr>
      <w:r>
        <w:rPr/>
        <w:t xml:space="preserve">一、aiops概念 107</w:t>
      </w:r>
    </w:p>
    <w:p>
      <w:pPr>
        <w:spacing w:after="150"/>
      </w:pPr>
      <w:r>
        <w:rPr/>
        <w:t xml:space="preserve">二、aiops和devops的联系 107</w:t>
      </w:r>
    </w:p>
    <w:p>
      <w:pPr>
        <w:spacing w:after="150"/>
      </w:pPr>
      <w:r>
        <w:rPr/>
        <w:t xml:space="preserve">三、aiops整体介绍 108</w:t>
      </w:r>
    </w:p>
    <w:p>
      <w:pPr>
        <w:spacing w:after="150"/>
      </w:pPr>
      <w:r>
        <w:rPr/>
        <w:t xml:space="preserve">第二节 aiops的目标 109</w:t>
      </w:r>
    </w:p>
    <w:p>
      <w:pPr>
        <w:spacing w:after="150"/>
      </w:pPr>
      <w:r>
        <w:rPr/>
        <w:t xml:space="preserve">第三节 aiops能力框架 109</w:t>
      </w:r>
    </w:p>
    <w:p>
      <w:pPr>
        <w:spacing w:after="150"/>
      </w:pPr>
      <w:r>
        <w:rPr/>
        <w:t xml:space="preserve">第四节 aiops平台能力体系 112</w:t>
      </w:r>
    </w:p>
    <w:p>
      <w:pPr>
        <w:spacing w:after="150"/>
      </w:pPr>
      <w:r>
        <w:rPr/>
        <w:t xml:space="preserve">第五节 aiops团队角色 115</w:t>
      </w:r>
    </w:p>
    <w:p>
      <w:pPr>
        <w:spacing w:after="150"/>
      </w:pPr>
      <w:r>
        <w:rPr/>
        <w:t xml:space="preserve">一、运维工程师 115</w:t>
      </w:r>
    </w:p>
    <w:p>
      <w:pPr>
        <w:spacing w:after="150"/>
      </w:pPr>
      <w:r>
        <w:rPr/>
        <w:t xml:space="preserve">二、运维开发工程师 115</w:t>
      </w:r>
    </w:p>
    <w:p>
      <w:pPr>
        <w:spacing w:after="150"/>
      </w:pPr>
      <w:r>
        <w:rPr/>
        <w:t xml:space="preserve">三、运维ai工程师 115</w:t>
      </w:r>
    </w:p>
    <w:p>
      <w:pPr>
        <w:spacing w:after="150"/>
      </w:pPr>
      <w:r>
        <w:rPr/>
        <w:t xml:space="preserve">第六节 aiops常见应用场景 116</w:t>
      </w:r>
    </w:p>
    <w:p>
      <w:pPr>
        <w:spacing w:after="150"/>
      </w:pPr>
      <w:r>
        <w:rPr/>
        <w:t xml:space="preserve">一、效率提升方向 119</w:t>
      </w:r>
    </w:p>
    <w:p>
      <w:pPr>
        <w:spacing w:after="150"/>
      </w:pPr>
      <w:r>
        <w:rPr/>
        <w:t xml:space="preserve">1、智能变更 119</w:t>
      </w:r>
    </w:p>
    <w:p>
      <w:pPr>
        <w:spacing w:after="150"/>
      </w:pPr>
      <w:r>
        <w:rPr/>
        <w:t xml:space="preserve">2、智能问答 120</w:t>
      </w:r>
    </w:p>
    <w:p>
      <w:pPr>
        <w:spacing w:after="150"/>
      </w:pPr>
      <w:r>
        <w:rPr/>
        <w:t xml:space="preserve">3、智能决策 120</w:t>
      </w:r>
    </w:p>
    <w:p>
      <w:pPr>
        <w:spacing w:after="150"/>
      </w:pPr>
      <w:r>
        <w:rPr/>
        <w:t xml:space="preserve">4、容量预测 121</w:t>
      </w:r>
    </w:p>
    <w:p>
      <w:pPr>
        <w:spacing w:after="150"/>
      </w:pPr>
      <w:r>
        <w:rPr/>
        <w:t xml:space="preserve">二、质量保障方向 121</w:t>
      </w:r>
    </w:p>
    <w:p>
      <w:pPr>
        <w:spacing w:after="150"/>
      </w:pPr>
      <w:r>
        <w:rPr/>
        <w:t xml:space="preserve">1、异常检测 122</w:t>
      </w:r>
    </w:p>
    <w:p>
      <w:pPr>
        <w:spacing w:after="150"/>
      </w:pPr>
      <w:r>
        <w:rPr/>
        <w:t xml:space="preserve">2、故障诊断 123</w:t>
      </w:r>
    </w:p>
    <w:p>
      <w:pPr>
        <w:spacing w:after="150"/>
      </w:pPr>
      <w:r>
        <w:rPr/>
        <w:t xml:space="preserve">3、故障预测 124</w:t>
      </w:r>
    </w:p>
    <w:p>
      <w:pPr>
        <w:spacing w:after="150"/>
      </w:pPr>
      <w:r>
        <w:rPr/>
        <w:t xml:space="preserve">4、故障自愈 124</w:t>
      </w:r>
    </w:p>
    <w:p>
      <w:pPr>
        <w:spacing w:after="150"/>
      </w:pPr>
      <w:r>
        <w:rPr/>
        <w:t xml:space="preserve">三、成本管理方向 124</w:t>
      </w:r>
    </w:p>
    <w:p>
      <w:pPr>
        <w:spacing w:after="150"/>
      </w:pPr>
      <w:r>
        <w:rPr/>
        <w:t xml:space="preserve">1、成本优化 125</w:t>
      </w:r>
    </w:p>
    <w:p>
      <w:pPr>
        <w:spacing w:after="150"/>
      </w:pPr>
      <w:r>
        <w:rPr/>
        <w:t xml:space="preserve">2、资源优化 125</w:t>
      </w:r>
    </w:p>
    <w:p>
      <w:pPr>
        <w:spacing w:after="150"/>
      </w:pPr>
      <w:r>
        <w:rPr/>
        <w:t xml:space="preserve">3、容量规划 126</w:t>
      </w:r>
    </w:p>
    <w:p>
      <w:pPr>
        <w:spacing w:after="150"/>
      </w:pPr>
      <w:r>
        <w:rPr/>
        <w:t xml:space="preserve">4、性能优化 127</w:t>
      </w:r>
    </w:p>
    <w:p>
      <w:pPr>
        <w:spacing w:after="150"/>
      </w:pPr>
      <w:r>
        <w:rPr/>
        <w:t xml:space="preserve">第七节 aiops实施及关键技术 127</w:t>
      </w:r>
    </w:p>
    <w:p>
      <w:pPr>
        <w:spacing w:after="150"/>
      </w:pPr>
      <w:r>
        <w:rPr/>
        <w:t xml:space="preserve">一、数据采集 128</w:t>
      </w:r>
    </w:p>
    <w:p>
      <w:pPr>
        <w:spacing w:after="150"/>
      </w:pPr>
      <w:r>
        <w:rPr/>
        <w:t xml:space="preserve">二、数据处理 129</w:t>
      </w:r>
    </w:p>
    <w:p>
      <w:pPr>
        <w:spacing w:after="150"/>
      </w:pPr>
      <w:r>
        <w:rPr/>
        <w:t xml:space="preserve">三、数据存储 129</w:t>
      </w:r>
    </w:p>
    <w:p>
      <w:pPr>
        <w:spacing w:after="150"/>
      </w:pPr>
      <w:r>
        <w:rPr/>
        <w:t xml:space="preserve">四、离线和在线计算 130</w:t>
      </w:r>
    </w:p>
    <w:p>
      <w:pPr>
        <w:spacing w:after="150"/>
      </w:pPr>
      <w:r>
        <w:rPr/>
        <w:t xml:space="preserve">五、面向aiops的算法技术 130</w:t>
      </w:r>
    </w:p>
    <w:p>
      <w:pPr>
        <w:spacing w:after="150"/>
      </w:pPr>
      <w:r>
        <w:rPr>
          <w:b w:val="1"/>
          <w:bCs w:val="1"/>
        </w:rPr>
        <w:t xml:space="preserve">第七章 aiops的搭建及常见问题 132</w:t>
      </w:r>
    </w:p>
    <w:p>
      <w:pPr>
        <w:spacing w:after="150"/>
      </w:pPr>
      <w:r>
        <w:rPr/>
        <w:t xml:space="preserve">第一节 aiops的搭建 132</w:t>
      </w:r>
    </w:p>
    <w:p>
      <w:pPr>
        <w:spacing w:after="150"/>
      </w:pPr>
      <w:r>
        <w:rPr/>
        <w:t xml:space="preserve">一、识别当前用例 132</w:t>
      </w:r>
    </w:p>
    <w:p>
      <w:pPr>
        <w:spacing w:after="150"/>
      </w:pPr>
      <w:r>
        <w:rPr/>
        <w:t xml:space="preserve">二、就系统记录达成一致 133</w:t>
      </w:r>
    </w:p>
    <w:p>
      <w:pPr>
        <w:spacing w:after="150"/>
      </w:pPr>
      <w:r>
        <w:rPr/>
        <w:t xml:space="preserve">三、确定成功的标准、并着手跟踪它们 135</w:t>
      </w:r>
    </w:p>
    <w:p>
      <w:pPr>
        <w:spacing w:after="150"/>
      </w:pPr>
      <w:r>
        <w:rPr/>
        <w:t xml:space="preserve">四、评估当前和未来状态的数据模型 135</w:t>
      </w:r>
    </w:p>
    <w:p>
      <w:pPr>
        <w:spacing w:after="150"/>
      </w:pPr>
      <w:r>
        <w:rPr/>
        <w:t xml:space="preserve">五、分析现有工作流 138</w:t>
      </w:r>
    </w:p>
    <w:p>
      <w:pPr>
        <w:spacing w:after="150"/>
      </w:pPr>
      <w:r>
        <w:rPr/>
        <w:t xml:space="preserve">六、开始自动化实施 138</w:t>
      </w:r>
    </w:p>
    <w:p>
      <w:pPr>
        <w:spacing w:after="150"/>
      </w:pPr>
      <w:r>
        <w:rPr/>
        <w:t xml:space="preserve">七、开发新的分析工作流 139</w:t>
      </w:r>
    </w:p>
    <w:p>
      <w:pPr>
        <w:spacing w:after="150"/>
      </w:pPr>
      <w:r>
        <w:rPr/>
        <w:t xml:space="preserve">八、使组织适应新的技能集 139</w:t>
      </w:r>
    </w:p>
    <w:p>
      <w:pPr>
        <w:spacing w:after="150"/>
      </w:pPr>
      <w:r>
        <w:rPr/>
        <w:t xml:space="preserve">九、定制各种分析技术 140</w:t>
      </w:r>
    </w:p>
    <w:p>
      <w:pPr>
        <w:spacing w:after="150"/>
      </w:pPr>
      <w:r>
        <w:rPr/>
        <w:t xml:space="preserve">第二节 aiops中常见问题及解决方案 140</w:t>
      </w:r>
    </w:p>
    <w:p>
      <w:pPr>
        <w:spacing w:after="150"/>
      </w:pPr>
      <w:r>
        <w:rPr/>
        <w:t xml:space="preserve">一、海量数据的存储、分析和处理 140</w:t>
      </w:r>
    </w:p>
    <w:p>
      <w:pPr>
        <w:spacing w:after="150"/>
      </w:pPr>
      <w:r>
        <w:rPr/>
        <w:t xml:space="preserve">二、多维度、多数据源 142</w:t>
      </w:r>
    </w:p>
    <w:p>
      <w:pPr>
        <w:spacing w:after="150"/>
      </w:pPr>
      <w:r>
        <w:rPr/>
        <w:t xml:space="preserve">三、信息过载 144</w:t>
      </w:r>
    </w:p>
    <w:p>
      <w:pPr>
        <w:spacing w:after="150"/>
      </w:pPr>
      <w:r>
        <w:rPr/>
        <w:t xml:space="preserve">四、复杂业务模型下的故障定位 146</w:t>
      </w:r>
    </w:p>
    <w:p>
      <w:pPr>
        <w:spacing w:after="150"/>
      </w:pPr>
      <w:r>
        <w:rPr>
          <w:b w:val="1"/>
          <w:bCs w:val="1"/>
        </w:rPr>
        <w:t xml:space="preserve">第八章 中国网络性能监控与诊断行业重点企业运行分析 148</w:t>
      </w:r>
    </w:p>
    <w:p>
      <w:pPr>
        <w:spacing w:after="150"/>
      </w:pPr>
      <w:r>
        <w:rPr/>
        <w:t xml:space="preserve">第一节 北京博睿宏远数据科技股份有限公司 148</w:t>
      </w:r>
    </w:p>
    <w:p>
      <w:pPr>
        <w:spacing w:after="150"/>
      </w:pPr>
      <w:r>
        <w:rPr/>
        <w:t xml:space="preserve">一、公司简介 148</w:t>
      </w:r>
    </w:p>
    <w:p>
      <w:pPr>
        <w:spacing w:after="150"/>
      </w:pPr>
      <w:r>
        <w:rPr/>
        <w:t xml:space="preserve">二、公司产品现状 148</w:t>
      </w:r>
    </w:p>
    <w:p>
      <w:pPr>
        <w:spacing w:after="150"/>
      </w:pPr>
      <w:r>
        <w:rPr/>
        <w:t xml:space="preserve">三、公司荣誉资质 149</w:t>
      </w:r>
    </w:p>
    <w:p>
      <w:pPr>
        <w:spacing w:after="150"/>
      </w:pPr>
      <w:r>
        <w:rPr/>
        <w:t xml:space="preserve">四、公司最新动向 149</w:t>
      </w:r>
    </w:p>
    <w:p>
      <w:pPr>
        <w:spacing w:after="150"/>
      </w:pPr>
      <w:r>
        <w:rPr/>
        <w:t xml:space="preserve">第二节 北京九州泰岳科技开发有限公司 151</w:t>
      </w:r>
    </w:p>
    <w:p>
      <w:pPr>
        <w:spacing w:after="150"/>
      </w:pPr>
      <w:r>
        <w:rPr/>
        <w:t xml:space="preserve">一、公司简介 151</w:t>
      </w:r>
    </w:p>
    <w:p>
      <w:pPr>
        <w:spacing w:after="150"/>
      </w:pPr>
      <w:r>
        <w:rPr/>
        <w:t xml:space="preserve">二、公司产品现状 152</w:t>
      </w:r>
    </w:p>
    <w:p>
      <w:pPr>
        <w:spacing w:after="150"/>
      </w:pPr>
      <w:r>
        <w:rPr/>
        <w:t xml:space="preserve">三、公司荣誉资质 152</w:t>
      </w:r>
    </w:p>
    <w:p>
      <w:pPr>
        <w:spacing w:after="150"/>
      </w:pPr>
      <w:r>
        <w:rPr/>
        <w:t xml:space="preserve">四、公司最新动向 152</w:t>
      </w:r>
    </w:p>
    <w:p>
      <w:pPr>
        <w:spacing w:after="150"/>
      </w:pPr>
      <w:r>
        <w:rPr/>
        <w:t xml:space="preserve">第三节 北京智维盈讯网络科技有限公司 152</w:t>
      </w:r>
    </w:p>
    <w:p>
      <w:pPr>
        <w:spacing w:after="150"/>
      </w:pPr>
      <w:r>
        <w:rPr/>
        <w:t xml:space="preserve">一、公司简介 152</w:t>
      </w:r>
    </w:p>
    <w:p>
      <w:pPr>
        <w:spacing w:after="150"/>
      </w:pPr>
      <w:r>
        <w:rPr/>
        <w:t xml:space="preserve">二、公司产品现状 153</w:t>
      </w:r>
    </w:p>
    <w:p>
      <w:pPr>
        <w:spacing w:after="150"/>
      </w:pPr>
      <w:r>
        <w:rPr/>
        <w:t xml:space="preserve">三、公司荣誉资质 153</w:t>
      </w:r>
    </w:p>
    <w:p>
      <w:pPr>
        <w:spacing w:after="150"/>
      </w:pPr>
      <w:r>
        <w:rPr/>
        <w:t xml:space="preserve">四、公司最新动向 153</w:t>
      </w:r>
    </w:p>
    <w:p>
      <w:pPr>
        <w:spacing w:after="150"/>
      </w:pPr>
      <w:r>
        <w:rPr/>
        <w:t xml:space="preserve">第四节 北京江南博仁科技有限公司 153</w:t>
      </w:r>
    </w:p>
    <w:p>
      <w:pPr>
        <w:spacing w:after="150"/>
      </w:pPr>
      <w:r>
        <w:rPr/>
        <w:t xml:space="preserve">一、公司简介 153</w:t>
      </w:r>
    </w:p>
    <w:p>
      <w:pPr>
        <w:spacing w:after="150"/>
      </w:pPr>
      <w:r>
        <w:rPr/>
        <w:t xml:space="preserve">二、公司产品现状 153</w:t>
      </w:r>
    </w:p>
    <w:p>
      <w:pPr>
        <w:spacing w:after="150"/>
      </w:pPr>
      <w:r>
        <w:rPr/>
        <w:t xml:space="preserve">三、公司荣誉资质 154</w:t>
      </w:r>
    </w:p>
    <w:p>
      <w:pPr>
        <w:spacing w:after="150"/>
      </w:pPr>
      <w:r>
        <w:rPr/>
        <w:t xml:space="preserve">第五节 北京神州数码云科信息技术有限公司 154</w:t>
      </w:r>
    </w:p>
    <w:p>
      <w:pPr>
        <w:spacing w:after="150"/>
      </w:pPr>
      <w:r>
        <w:rPr/>
        <w:t xml:space="preserve">一、公司简介 154</w:t>
      </w:r>
    </w:p>
    <w:p>
      <w:pPr>
        <w:spacing w:after="150"/>
      </w:pPr>
      <w:r>
        <w:rPr/>
        <w:t xml:space="preserve">二、公司产品现状 154</w:t>
      </w:r>
    </w:p>
    <w:p>
      <w:pPr>
        <w:spacing w:after="150"/>
      </w:pPr>
      <w:r>
        <w:rPr/>
        <w:t xml:space="preserve">三、公司荣誉资质 155</w:t>
      </w:r>
    </w:p>
    <w:p>
      <w:pPr>
        <w:spacing w:after="150"/>
      </w:pPr>
      <w:r>
        <w:rPr/>
        <w:t xml:space="preserve">四、公司最新动向 156</w:t>
      </w:r>
    </w:p>
    <w:p>
      <w:pPr>
        <w:spacing w:after="150"/>
      </w:pPr>
      <w:r>
        <w:rPr/>
        <w:t xml:space="preserve">第六节 广州灏成计算机科技有限公司 156</w:t>
      </w:r>
    </w:p>
    <w:p>
      <w:pPr>
        <w:spacing w:after="150"/>
      </w:pPr>
      <w:r>
        <w:rPr/>
        <w:t xml:space="preserve">一、公司简介 156</w:t>
      </w:r>
    </w:p>
    <w:p>
      <w:pPr>
        <w:spacing w:after="150"/>
      </w:pPr>
      <w:r>
        <w:rPr/>
        <w:t xml:space="preserve">二、公司产品现状 157</w:t>
      </w:r>
    </w:p>
    <w:p>
      <w:pPr>
        <w:spacing w:after="150"/>
      </w:pPr>
      <w:r>
        <w:rPr/>
        <w:t xml:space="preserve">三、公司荣誉资质 157</w:t>
      </w:r>
    </w:p>
    <w:p>
      <w:pPr>
        <w:spacing w:after="150"/>
      </w:pPr>
      <w:r>
        <w:rPr/>
        <w:t xml:space="preserve">四、公司最新动向 157</w:t>
      </w:r>
    </w:p>
    <w:p>
      <w:pPr>
        <w:spacing w:after="150"/>
      </w:pPr>
      <w:r>
        <w:rPr/>
        <w:t xml:space="preserve">第七节 成都科来软件有限公司 158</w:t>
      </w:r>
    </w:p>
    <w:p>
      <w:pPr>
        <w:spacing w:after="150"/>
      </w:pPr>
      <w:r>
        <w:rPr/>
        <w:t xml:space="preserve">一、公司简介 158</w:t>
      </w:r>
    </w:p>
    <w:p>
      <w:pPr>
        <w:spacing w:after="150"/>
      </w:pPr>
      <w:r>
        <w:rPr/>
        <w:t xml:space="preserve">二、公司产品现状 158</w:t>
      </w:r>
    </w:p>
    <w:p>
      <w:pPr>
        <w:spacing w:after="150"/>
      </w:pPr>
      <w:r>
        <w:rPr/>
        <w:t xml:space="preserve">三、公司荣誉资质 159</w:t>
      </w:r>
    </w:p>
    <w:p>
      <w:pPr>
        <w:spacing w:after="150"/>
      </w:pPr>
      <w:r>
        <w:rPr/>
        <w:t xml:space="preserve">四、公司最新动向 159</w:t>
      </w:r>
    </w:p>
    <w:p>
      <w:pPr>
        <w:spacing w:after="150"/>
      </w:pPr>
      <w:r>
        <w:rPr>
          <w:b w:val="1"/>
          <w:bCs w:val="1"/>
        </w:rPr>
        <w:t xml:space="preserve">第九章 2024-2029年中国npm行业发展前景分析 160</w:t>
      </w:r>
    </w:p>
    <w:p>
      <w:pPr>
        <w:spacing w:after="150"/>
      </w:pPr>
      <w:r>
        <w:rPr/>
        <w:t xml:space="preserve">第一节 npm行业未来前景展望 160</w:t>
      </w:r>
    </w:p>
    <w:p>
      <w:pPr>
        <w:spacing w:after="150"/>
      </w:pPr>
      <w:r>
        <w:rPr/>
        <w:t xml:space="preserve">一、npm行业未来发展机遇 160</w:t>
      </w:r>
    </w:p>
    <w:p>
      <w:pPr>
        <w:spacing w:after="150"/>
      </w:pPr>
      <w:r>
        <w:rPr/>
        <w:t xml:space="preserve">二、npm行业发展面临的主要挑战 160</w:t>
      </w:r>
    </w:p>
    <w:p>
      <w:pPr>
        <w:spacing w:after="150"/>
      </w:pPr>
      <w:r>
        <w:rPr/>
        <w:t xml:space="preserve">三、npm行业存在的潜在风险 160</w:t>
      </w:r>
    </w:p>
    <w:p>
      <w:pPr>
        <w:spacing w:after="150"/>
      </w:pPr>
      <w:r>
        <w:rPr/>
        <w:t xml:space="preserve">第二节 npm行业有利因素、不利因素分析 160</w:t>
      </w:r>
    </w:p>
    <w:p>
      <w:pPr>
        <w:spacing w:after="150"/>
      </w:pPr>
      <w:r>
        <w:rPr/>
        <w:t xml:space="preserve">一、有利因素 160</w:t>
      </w:r>
    </w:p>
    <w:p>
      <w:pPr>
        <w:spacing w:after="150"/>
      </w:pPr>
      <w:r>
        <w:rPr/>
        <w:t xml:space="preserve">二、不利因素 161</w:t>
      </w:r>
    </w:p>
    <w:p>
      <w:pPr>
        <w:spacing w:after="150"/>
      </w:pPr>
      <w:r>
        <w:rPr/>
        <w:t xml:space="preserve">第三节 npm行业未来发展趋势 161</w:t>
      </w:r>
    </w:p>
    <w:p>
      <w:pPr>
        <w:spacing w:after="150"/>
      </w:pPr>
      <w:r>
        <w:rPr>
          <w:b w:val="1"/>
          <w:bCs w:val="1"/>
        </w:rPr>
        <w:t xml:space="preserve">第十章 2024-2029年网络性能监控与诊断行业投资机会分析 162</w:t>
      </w:r>
    </w:p>
    <w:p>
      <w:pPr>
        <w:spacing w:after="150"/>
      </w:pPr>
      <w:r>
        <w:rPr/>
        <w:t xml:space="preserve">第一节 网络性能监控与诊断行业投资特性分析 162</w:t>
      </w:r>
    </w:p>
    <w:p>
      <w:pPr>
        <w:spacing w:after="150"/>
      </w:pPr>
      <w:r>
        <w:rPr/>
        <w:t xml:space="preserve">一、进入壁垒分析 162</w:t>
      </w:r>
    </w:p>
    <w:p>
      <w:pPr>
        <w:spacing w:after="150"/>
      </w:pPr>
      <w:r>
        <w:rPr/>
        <w:t xml:space="preserve">二、盈利因素分析 162</w:t>
      </w:r>
    </w:p>
    <w:p>
      <w:pPr>
        <w:spacing w:after="150"/>
      </w:pPr>
      <w:r>
        <w:rPr/>
        <w:t xml:space="preserve">三、盈利模式分析 163</w:t>
      </w:r>
    </w:p>
    <w:p>
      <w:pPr>
        <w:spacing w:after="150"/>
      </w:pPr>
      <w:r>
        <w:rPr/>
        <w:t xml:space="preserve">第二节 网络性能监控与诊断行业2024-2029年投资机会分析 163</w:t>
      </w:r>
    </w:p>
    <w:p>
      <w:pPr>
        <w:spacing w:after="150"/>
      </w:pPr>
      <w:r>
        <w:rPr/>
        <w:t xml:space="preserve">第三节 2024-2029年网络性能监控与诊断行业发展预测分析 163</w:t>
      </w:r>
    </w:p>
    <w:p>
      <w:pPr>
        <w:spacing w:after="150"/>
      </w:pPr>
      <w:r>
        <w:rPr/>
        <w:t xml:space="preserve">一、2024-2029年网络性能监控与诊断发展分析 163</w:t>
      </w:r>
    </w:p>
    <w:p>
      <w:pPr>
        <w:spacing w:after="150"/>
      </w:pPr>
      <w:r>
        <w:rPr/>
        <w:t xml:space="preserve">二、总体行业2024-2029年整体规划及预测 164</w:t>
      </w:r>
    </w:p>
    <w:p>
      <w:pPr>
        <w:spacing w:after="150"/>
      </w:pPr>
      <w:r>
        <w:rPr/>
        <w:t xml:space="preserve">第四节 未来市场发展趋势 164</w:t>
      </w:r>
    </w:p>
    <w:p>
      <w:pPr>
        <w:spacing w:after="150"/>
      </w:pPr>
      <w:r>
        <w:rPr/>
        <w:t xml:space="preserve">一、产业集中度趋势分析 164</w:t>
      </w:r>
    </w:p>
    <w:p>
      <w:pPr>
        <w:spacing w:after="150"/>
      </w:pPr>
      <w:r>
        <w:rPr/>
        <w:t xml:space="preserve">二、2024-2029年行业发展趋势 164</w:t>
      </w:r>
    </w:p>
    <w:p>
      <w:pPr>
        <w:spacing w:after="150"/>
      </w:pPr>
      <w:r>
        <w:rPr>
          <w:b w:val="1"/>
          <w:bCs w:val="1"/>
        </w:rPr>
        <w:t xml:space="preserve">第十一章 研究结论及投资建议 165</w:t>
      </w:r>
    </w:p>
    <w:p>
      <w:pPr>
        <w:spacing w:after="150"/>
      </w:pPr>
      <w:r>
        <w:rPr/>
        <w:t xml:space="preserve">第一节 网络性能监控与诊断行业研究结论 165</w:t>
      </w:r>
    </w:p>
    <w:p>
      <w:pPr>
        <w:spacing w:after="150"/>
      </w:pPr>
      <w:r>
        <w:rPr/>
        <w:t xml:space="preserve">第二节 网络性能监控与诊断行业2024-2029年投资建议 165</w:t>
      </w:r>
    </w:p>
    <w:p>
      <w:pPr>
        <w:spacing w:after="150"/>
      </w:pPr>
      <w:r>
        <w:rPr/>
        <w:t xml:space="preserve">一、行业发展策略建议 165</w:t>
      </w:r>
    </w:p>
    <w:p>
      <w:pPr>
        <w:spacing w:after="150"/>
      </w:pPr>
      <w:r>
        <w:rPr/>
        <w:t xml:space="preserve">二、行业投资方向建议 166</w:t>
      </w:r>
    </w:p>
    <w:p>
      <w:pPr>
        <w:spacing w:after="150"/>
      </w:pPr>
      <w:r>
        <w:rPr/>
        <w:t xml:space="preserve">三、行业投资方式建议 166</w:t>
      </w:r>
    </w:p>
    <w:p>
      <w:pPr>
        <w:spacing w:after="150"/>
      </w:pPr>
      <w:r>
        <w:rPr>
          <w:b w:val="1"/>
          <w:bCs w:val="1"/>
        </w:rPr>
        <w:t xml:space="preserve">图表目录</w:t>
      </w:r>
    </w:p>
    <w:p>
      <w:pPr>
        <w:spacing w:after="150"/>
      </w:pPr>
      <w:r>
        <w:rPr/>
        <w:t xml:space="preserve">图表：npm所涉及的主要技术 1</w:t>
      </w:r>
    </w:p>
    <w:p>
      <w:pPr>
        <w:spacing w:after="150"/>
      </w:pPr>
      <w:r>
        <w:rPr/>
        <w:t xml:space="preserve">图表：2019-2023年中国gdp及增长率 4</w:t>
      </w:r>
    </w:p>
    <w:p>
      <w:pPr>
        <w:spacing w:after="150"/>
      </w:pPr>
      <w:r>
        <w:rPr/>
        <w:t xml:space="preserve">图表：2019-2023年国内生产总值增长速度 5</w:t>
      </w:r>
    </w:p>
    <w:p>
      <w:pPr>
        <w:spacing w:after="150"/>
      </w:pPr>
      <w:r>
        <w:rPr/>
        <w:t xml:space="preserve">图表：2019-2023年第四季度和全年gdp情况 6</w:t>
      </w:r>
    </w:p>
    <w:p>
      <w:pPr>
        <w:spacing w:after="150"/>
      </w:pPr>
      <w:r>
        <w:rPr/>
        <w:t xml:space="preserve">图表：2019-2023年居民消费价格上涨情况 7</w:t>
      </w:r>
    </w:p>
    <w:p>
      <w:pPr>
        <w:spacing w:after="150"/>
      </w:pPr>
      <w:r>
        <w:rPr/>
        <w:t xml:space="preserve">图表：2019-2023年工业生产者出厂价格上涨情况 7</w:t>
      </w:r>
    </w:p>
    <w:p>
      <w:pPr>
        <w:spacing w:after="150"/>
      </w:pPr>
      <w:r>
        <w:rPr/>
        <w:t xml:space="preserve">图表：2019-2023年全国居民人均可支配收入平均数与中位数 10</w:t>
      </w:r>
    </w:p>
    <w:p>
      <w:pPr>
        <w:spacing w:after="150"/>
      </w:pPr>
      <w:r>
        <w:rPr/>
        <w:t xml:space="preserve">图表：各月累计营业收入与利润总额同比增速 12</w:t>
      </w:r>
    </w:p>
    <w:p>
      <w:pPr>
        <w:spacing w:after="150"/>
      </w:pPr>
      <w:r>
        <w:rPr/>
        <w:t xml:space="preserve">图表：各月累计利润率与每百元营业收入中的成本 13</w:t>
      </w:r>
    </w:p>
    <w:p>
      <w:pPr>
        <w:spacing w:after="150"/>
      </w:pPr>
      <w:r>
        <w:rPr/>
        <w:t xml:space="preserve">图表：社会消费品零售总额分月同比增长速度 19</w:t>
      </w:r>
    </w:p>
    <w:p>
      <w:pPr>
        <w:spacing w:after="150"/>
      </w:pPr>
      <w:r>
        <w:rPr/>
        <w:t xml:space="preserve">图表：2019-2023年一季度社会消费品零售总额主要数据 20</w:t>
      </w:r>
    </w:p>
    <w:p>
      <w:pPr>
        <w:spacing w:after="150"/>
      </w:pPr>
      <w:r>
        <w:rPr/>
        <w:t xml:space="preserve">图表：2019-2023年中国大陆人口总数情况 50</w:t>
      </w:r>
    </w:p>
    <w:p>
      <w:pPr>
        <w:spacing w:after="150"/>
      </w:pPr>
      <w:r>
        <w:rPr/>
        <w:t xml:space="preserve">图表：2019-2023年中国大陆15-64岁人口规模及占比 51</w:t>
      </w:r>
    </w:p>
    <w:p>
      <w:pPr>
        <w:spacing w:after="150"/>
      </w:pPr>
      <w:r>
        <w:rPr/>
        <w:t xml:space="preserve">图表：2019-2023年中国大陆65岁及以上人口数及占比 52</w:t>
      </w:r>
    </w:p>
    <w:p>
      <w:pPr>
        <w:spacing w:after="150"/>
      </w:pPr>
      <w:r>
        <w:rPr/>
        <w:t xml:space="preserve">图表：2019-2023年中国大陆15岁以下人口数及比重 53</w:t>
      </w:r>
    </w:p>
    <w:p>
      <w:pPr>
        <w:spacing w:after="150"/>
      </w:pPr>
      <w:r>
        <w:rPr/>
        <w:t xml:space="preserve">图表：2019-2023年各学段资助情况 54</w:t>
      </w:r>
    </w:p>
    <w:p>
      <w:pPr>
        <w:spacing w:after="150"/>
      </w:pPr>
      <w:r>
        <w:rPr/>
        <w:t xml:space="preserve">图表：各学段财政投入占比情况 55</w:t>
      </w:r>
    </w:p>
    <w:p>
      <w:pPr>
        <w:spacing w:after="150"/>
      </w:pPr>
      <w:r>
        <w:rPr/>
        <w:t xml:space="preserve">图表：2019-2023年全国规模以上文化及相关产业企业营业收入统计及增长情况 56</w:t>
      </w:r>
    </w:p>
    <w:p>
      <w:pPr>
        <w:spacing w:after="150"/>
      </w:pPr>
      <w:r>
        <w:rPr/>
        <w:t xml:space="preserve">图表：2019-2023年中国城镇化情况 57</w:t>
      </w:r>
    </w:p>
    <w:p>
      <w:pPr>
        <w:spacing w:after="150"/>
      </w:pPr>
      <w:r>
        <w:rPr/>
        <w:t xml:space="preserve">图表：snmp管理模型示意图 69</w:t>
      </w:r>
    </w:p>
    <w:p>
      <w:pPr>
        <w:spacing w:after="150"/>
      </w:pPr>
      <w:r>
        <w:rPr/>
        <w:t xml:space="preserve">图表：rbf神经网络拓扑结构图 71</w:t>
      </w:r>
    </w:p>
    <w:p>
      <w:pPr>
        <w:spacing w:after="150"/>
      </w:pPr>
      <w:r>
        <w:rPr/>
        <w:t xml:space="preserve">图表：公式1：rbf神经网络的数学模型 72</w:t>
      </w:r>
    </w:p>
    <w:p>
      <w:pPr>
        <w:spacing w:after="150"/>
      </w:pPr>
      <w:r>
        <w:rPr/>
        <w:t xml:space="preserve">图表：公式2：高斯函数 72</w:t>
      </w:r>
    </w:p>
    <w:p>
      <w:pPr>
        <w:spacing w:after="150"/>
      </w:pPr>
      <w:r>
        <w:rPr/>
        <w:t xml:space="preserve">图表：公式3：rbf中宽度计算公式 73</w:t>
      </w:r>
    </w:p>
    <w:p>
      <w:pPr>
        <w:spacing w:after="150"/>
      </w:pPr>
      <w:r>
        <w:rPr/>
        <w:t xml:space="preserve">图表：公式4 74</w:t>
      </w:r>
    </w:p>
    <w:p>
      <w:pPr>
        <w:spacing w:after="150"/>
      </w:pPr>
      <w:r>
        <w:rPr/>
        <w:t xml:space="preserve">图表：公式5 74</w:t>
      </w:r>
    </w:p>
    <w:p>
      <w:pPr>
        <w:spacing w:after="150"/>
      </w:pPr>
      <w:r>
        <w:rPr/>
        <w:t xml:space="preserve">图表：公式6 74</w:t>
      </w:r>
    </w:p>
    <w:p>
      <w:pPr>
        <w:spacing w:after="150"/>
      </w:pPr>
      <w:r>
        <w:rPr/>
        <w:t xml:space="preserve">图表：公式7 75</w:t>
      </w:r>
    </w:p>
    <w:p>
      <w:pPr>
        <w:spacing w:after="150"/>
      </w:pPr>
      <w:r>
        <w:rPr/>
        <w:t xml:space="preserve">图表：k-均值聚类算法流程图 75</w:t>
      </w:r>
    </w:p>
    <w:p>
      <w:pPr>
        <w:spacing w:after="150"/>
      </w:pPr>
      <w:r>
        <w:rPr/>
        <w:t xml:space="preserve">图表：公式8 76</w:t>
      </w:r>
    </w:p>
    <w:p>
      <w:pPr>
        <w:spacing w:after="150"/>
      </w:pPr>
      <w:r>
        <w:rPr/>
        <w:t xml:space="preserve">图表：公式9 76</w:t>
      </w:r>
    </w:p>
    <w:p>
      <w:pPr>
        <w:spacing w:after="150"/>
      </w:pPr>
      <w:r>
        <w:rPr/>
        <w:t xml:space="preserve">图表：公式10 76</w:t>
      </w:r>
    </w:p>
    <w:p>
      <w:pPr>
        <w:spacing w:after="150"/>
      </w:pPr>
      <w:r>
        <w:rPr/>
        <w:t xml:space="preserve">图表：公式11 77</w:t>
      </w:r>
    </w:p>
    <w:p>
      <w:pPr>
        <w:spacing w:after="150"/>
      </w:pPr>
      <w:r>
        <w:rPr/>
        <w:t xml:space="preserve">图表：公式12 77</w:t>
      </w:r>
    </w:p>
    <w:p>
      <w:pPr>
        <w:spacing w:after="150"/>
      </w:pPr>
      <w:r>
        <w:rPr/>
        <w:t xml:space="preserve">图表：公式13 78</w:t>
      </w:r>
    </w:p>
    <w:p>
      <w:pPr>
        <w:spacing w:after="150"/>
      </w:pPr>
      <w:r>
        <w:rPr/>
        <w:t xml:space="preserve">图表：公式14 78</w:t>
      </w:r>
    </w:p>
    <w:p>
      <w:pPr>
        <w:spacing w:after="150"/>
      </w:pPr>
      <w:r>
        <w:rPr/>
        <w:t xml:space="preserve">图表：某平台网络架构图 79</w:t>
      </w:r>
    </w:p>
    <w:p>
      <w:pPr>
        <w:spacing w:after="150"/>
      </w:pPr>
      <w:r>
        <w:rPr/>
        <w:t xml:space="preserve">图表：网络设备 80</w:t>
      </w:r>
    </w:p>
    <w:p>
      <w:pPr>
        <w:spacing w:after="150"/>
      </w:pPr>
      <w:r>
        <w:rPr/>
        <w:t xml:space="preserve">图表：性能监控对外接口 81</w:t>
      </w:r>
    </w:p>
    <w:p>
      <w:pPr>
        <w:spacing w:after="150"/>
      </w:pPr>
      <w:r>
        <w:rPr/>
        <w:t xml:space="preserve">图表：对外接口说明 81</w:t>
      </w:r>
    </w:p>
    <w:p>
      <w:pPr>
        <w:spacing w:after="150"/>
      </w:pPr>
      <w:r>
        <w:rPr/>
        <w:t xml:space="preserve">图表：性能监控功能结构图 83</w:t>
      </w:r>
    </w:p>
    <w:p>
      <w:pPr>
        <w:spacing w:after="150"/>
      </w:pPr>
      <w:r>
        <w:rPr/>
        <w:t xml:space="preserve">图表：网管技术说明 84</w:t>
      </w:r>
    </w:p>
    <w:p>
      <w:pPr>
        <w:spacing w:after="150"/>
      </w:pPr>
      <w:r>
        <w:rPr/>
        <w:t xml:space="preserve">图表：部署设计图 85</w:t>
      </w:r>
    </w:p>
    <w:p>
      <w:pPr>
        <w:spacing w:after="150"/>
      </w:pPr>
      <w:r>
        <w:rPr/>
        <w:t xml:space="preserve">图表：处理能力需求表 86</w:t>
      </w:r>
    </w:p>
    <w:p>
      <w:pPr>
        <w:spacing w:after="150"/>
      </w:pPr>
      <w:r>
        <w:rPr/>
        <w:t xml:space="preserve">图表：系统结构图 87</w:t>
      </w:r>
    </w:p>
    <w:p>
      <w:pPr>
        <w:spacing w:after="150"/>
      </w:pPr>
      <w:r>
        <w:rPr/>
        <w:t xml:space="preserve">图表：ipmi采集示意图 89</w:t>
      </w:r>
    </w:p>
    <w:p>
      <w:pPr>
        <w:spacing w:after="150"/>
      </w:pPr>
      <w:r>
        <w:rPr/>
        <w:t xml:space="preserve">图表：虚拟交换机及其支撑技术 90</w:t>
      </w:r>
    </w:p>
    <w:p>
      <w:pPr>
        <w:spacing w:after="150"/>
      </w:pPr>
      <w:r>
        <w:rPr/>
        <w:t xml:space="preserve">图表：sflow采集模拟图 91</w:t>
      </w:r>
    </w:p>
    <w:p>
      <w:pPr>
        <w:spacing w:after="150"/>
      </w:pPr>
      <w:r>
        <w:rPr/>
        <w:t xml:space="preserve">图表：配置文件采集示意图 92</w:t>
      </w:r>
    </w:p>
    <w:p>
      <w:pPr>
        <w:spacing w:after="150"/>
      </w:pPr>
      <w:r>
        <w:rPr/>
        <w:t xml:space="preserve">图表：配置文件采集范围 92</w:t>
      </w:r>
    </w:p>
    <w:p>
      <w:pPr>
        <w:spacing w:after="150"/>
      </w:pPr>
      <w:r>
        <w:rPr/>
        <w:t xml:space="preserve">图表：网络数据处理的示意图 94</w:t>
      </w:r>
    </w:p>
    <w:p>
      <w:pPr>
        <w:spacing w:after="150"/>
      </w:pPr>
      <w:r>
        <w:rPr/>
        <w:t xml:space="preserve">图表：预处理流程图 96</w:t>
      </w:r>
    </w:p>
    <w:p>
      <w:pPr>
        <w:spacing w:after="150"/>
      </w:pPr>
      <w:r>
        <w:rPr/>
        <w:t xml:space="preserve">图表：告警数据二次处理流程图 99</w:t>
      </w:r>
    </w:p>
    <w:p>
      <w:pPr>
        <w:spacing w:after="150"/>
      </w:pPr>
      <w:r>
        <w:rPr/>
        <w:t xml:space="preserve">图表：文件数据处理示意图 102</w:t>
      </w:r>
    </w:p>
    <w:p>
      <w:pPr>
        <w:spacing w:after="150"/>
      </w:pPr>
      <w:r>
        <w:rPr/>
        <w:t xml:space="preserve">图表：数据格式化分解图 102</w:t>
      </w:r>
    </w:p>
    <w:p>
      <w:pPr>
        <w:spacing w:after="150"/>
      </w:pPr>
      <w:r>
        <w:rPr/>
        <w:t xml:space="preserve">图表：告警规则设置示意图 106</w:t>
      </w:r>
    </w:p>
    <w:p>
      <w:pPr>
        <w:spacing w:after="150"/>
      </w:pPr>
      <w:r>
        <w:rPr/>
        <w:t xml:space="preserve">图表：aiops涉及知识 107</w:t>
      </w:r>
    </w:p>
    <w:p>
      <w:pPr>
        <w:spacing w:after="150"/>
      </w:pPr>
      <w:r>
        <w:rPr/>
        <w:t xml:space="preserve">图表：运维过程的4个阶段 108</w:t>
      </w:r>
    </w:p>
    <w:p>
      <w:pPr>
        <w:spacing w:after="150"/>
      </w:pPr>
      <w:r>
        <w:rPr/>
        <w:t xml:space="preserve">图表：aiops能力分级 110</w:t>
      </w:r>
    </w:p>
    <w:p>
      <w:pPr>
        <w:spacing w:after="150"/>
      </w:pPr>
      <w:r>
        <w:rPr/>
        <w:t xml:space="preserve">图表：aiops能力框架 111</w:t>
      </w:r>
    </w:p>
    <w:p>
      <w:pPr>
        <w:spacing w:after="150"/>
      </w:pPr>
      <w:r>
        <w:rPr/>
        <w:t xml:space="preserve">图表：关键运维场景的aiops演讲 112</w:t>
      </w:r>
    </w:p>
    <w:p>
      <w:pPr>
        <w:spacing w:after="150"/>
      </w:pPr>
      <w:r>
        <w:rPr/>
        <w:t xml:space="preserve">图表：aiops平台功能模块 112</w:t>
      </w:r>
    </w:p>
    <w:p>
      <w:pPr>
        <w:spacing w:after="150"/>
      </w:pPr>
      <w:r>
        <w:rPr/>
        <w:t xml:space="preserve">图表：ai建模服务能力 113</w:t>
      </w:r>
    </w:p>
    <w:p>
      <w:pPr>
        <w:spacing w:after="150"/>
      </w:pPr>
      <w:r>
        <w:rPr/>
        <w:t xml:space="preserve">图表：aiops团队角色及和外部的协同关系 115</w:t>
      </w:r>
    </w:p>
    <w:p>
      <w:pPr>
        <w:spacing w:after="150"/>
      </w:pPr>
      <w:r>
        <w:rPr/>
        <w:t xml:space="preserve">图表：aiops常见应用场景枚举 117</w:t>
      </w:r>
    </w:p>
    <w:p>
      <w:pPr>
        <w:spacing w:after="150"/>
      </w:pPr>
      <w:r>
        <w:rPr/>
        <w:t xml:space="preserve">图表：常见应用场景的分类分级能力概述 117</w:t>
      </w:r>
    </w:p>
    <w:p>
      <w:pPr>
        <w:spacing w:after="150"/>
      </w:pPr>
      <w:r>
        <w:rPr/>
        <w:t xml:space="preserve">图表：效率提升方向的常见应用场景 119</w:t>
      </w:r>
    </w:p>
    <w:p>
      <w:pPr>
        <w:spacing w:after="150"/>
      </w:pPr>
      <w:r>
        <w:rPr/>
        <w:t xml:space="preserve">图表：质量保障方向常见应用场景 122</w:t>
      </w:r>
    </w:p>
    <w:p>
      <w:pPr>
        <w:spacing w:after="150"/>
      </w:pPr>
      <w:r>
        <w:rPr/>
        <w:t xml:space="preserve">图表：成本管理方向的常见应用场景 125</w:t>
      </w:r>
    </w:p>
    <w:p>
      <w:pPr>
        <w:spacing w:after="150"/>
      </w:pPr>
      <w:r>
        <w:rPr/>
        <w:t xml:space="preserve">图表：aiops产品或平台要素图说明 128</w:t>
      </w:r>
    </w:p>
    <w:p>
      <w:pPr>
        <w:spacing w:after="150"/>
      </w:pPr>
      <w:r>
        <w:rPr/>
        <w:t xml:space="preserve">图表：多维度模型示例 143</w:t>
      </w:r>
    </w:p>
    <w:p>
      <w:pPr>
        <w:spacing w:after="150"/>
      </w:pPr>
      <w:r>
        <w:rPr/>
        <w:t xml:space="preserve">图表：ddos攻击示例 145</w:t>
      </w:r>
    </w:p>
    <w:p>
      <w:pPr>
        <w:spacing w:after="150"/>
      </w:pPr>
      <w:r>
        <w:rPr/>
        <w:t xml:space="preserve">图表：2024-2029年中国npm行业市场规模预测 164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2024-2029年中国网络性能监控与诊断行业现状分析及发展趋势研究报告</dc:title>
  <dc:description>2024-2029年中国网络性能监控与诊断行业现状分析及发展趋势研究报告</dc:description>
  <dc:subject>2024-2029年中国网络性能监控与诊断行业现状分析及发展趋势研究报告</dc:subject>
  <cp:keywords>研究报告</cp:keywords>
  <cp:category>研究报告</cp:category>
  <cp:lastModifiedBy>北京中道泰和信息咨询有限公司</cp:lastModifiedBy>
  <dcterms:created xsi:type="dcterms:W3CDTF">2024-01-22T14:21:36+08:00</dcterms:created>
  <dcterms:modified xsi:type="dcterms:W3CDTF">2024-01-22T14:21:36+08:00</dcterms:modified>
</cp:coreProperties>
</file>

<file path=docProps/custom.xml><?xml version="1.0" encoding="utf-8"?>
<Properties xmlns="http://schemas.openxmlformats.org/officeDocument/2006/custom-properties" xmlns:vt="http://schemas.openxmlformats.org/officeDocument/2006/docPropsVTypes"/>
</file>