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固体废物产生量大、利用不充分，非法转移、倾倒、处置事件仍呈高发态势，距离人民群众对美好生活的向往还有较大差距，成为全面建成小康社会的短板。对于工业固废综合利用产业业者而言，2018年是发展黄金期，不仅契合循环经济和可持续发展主题，更是与大环卫产业都有不小的交集。2018年，在固废处理市场，垃圾分类，尤其是“46城”垃圾分类强制试点;危险废弃物处置，尤其是电子垃圾、工业垃圾、医疗垃圾等;“两网融合”，尤其是生活垃圾处理的“大环卫”定向扩张以及环卫清洁体系的“固废处置”空间割据;垃圾焚烧发电，龙头效应逐渐凸显。目前我国工业固废综合利用产业已经获得了长足进步，经历了“以储为主”—“储用结合”—“以用为主”三个发展阶段。在环保执法趋严、处理能力却存在缺口的当下，固体废物处置价格随着需求释放节节攀升，政府需充分发挥市场调节作用，科学管理，避免出现区域行业垄断，保障产废单位及处置企业的双方利益。随着越来越多的政策出台，以及不断强化的督查，将倒逼出更大的市场空间，危险废物处理能力将会有大幅提高，处置价格也会回落到正常区间，市场也会实现更加规范和良性的发展。</w:t>
      </w:r>
    </w:p>
    <w:p>
      <w:pPr>
        <w:spacing w:after="150"/>
      </w:pPr>
      <w:r>
        <w:rPr/>
        <w:t xml:space="preserve">市场容量</w:t>
      </w:r>
    </w:p>
    <w:p>
      <w:pPr>
        <w:spacing w:after="150"/>
      </w:pPr>
      <w:r>
        <w:rPr/>
        <w:t xml:space="preserve">自中国将环保产业列为七大新兴战略产业以来，环保产业一路高歌猛进，各项环保政策频繁出台，环保立法逐渐规范和完善，近两年也成为了环保政策的爆发年。作为环保产业的大板块——固废行业，在过去的2018年各项政策不断推进，收获颇丰。2018年中国固废市场落地项目数量再创新高、分布区域几乎囊括祖国各地;环卫项目持续走热，占比过五成。2018年中国一般工业固废产生量约396800万吨，综合利用量约260242万吨，综合利用率65.59%。根据“十四五”规划及危险废物征求意见，至2020年中国危废产生量将达7620万吨。由于危废产量巨大，实际处理率偏低仅为30%，存在巨大处理缺口。行业成为新的掘金点。目前行业存在高壁垒，竞争格局目前较分散，兼并收购为行业未来主题。</w:t>
      </w:r>
    </w:p>
    <w:p>
      <w:pPr>
        <w:spacing w:after="150"/>
      </w:pPr>
      <w:r>
        <w:rPr/>
        <w:t xml:space="preserve">目前中国利用大宗工业固废制备绿色无水泥熟料或少水泥熟料胶凝材料的技术已相对成熟，已成功开发出能够在胶结充填采矿、高性能混凝土、重金属固化、各种砖、砌块、混凝土预制构件等不同领域广泛替代水泥的系列化胶凝材料产品。同时，国家“一带一路”“雄安新区”“特色小镇”“海绵城市”等政策的带动，使得绿色建材、绿色建筑、绿色工厂、建筑节能、海绵城市、装配式建筑、美丽乡村的概念深入推广，利用大宗工业固废制作的各种砖、砌块、陶瓷等产品也将大有可为。</w:t>
      </w:r>
    </w:p>
    <w:p>
      <w:pPr>
        <w:spacing w:after="150"/>
      </w:pPr>
      <w:r>
        <w:rPr/>
        <w:t xml:space="preserve">格局分析</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光大国际、桑德环境、首创环境、杭州锦江、绿色动力、威立雅中国等重资产环境集团企业正在向环境综合服务商迈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发展规划</w:t>
      </w:r>
    </w:p>
    <w:p>
      <w:pPr>
        <w:spacing w:after="150"/>
      </w:pPr>
      <w:r>
        <w:rPr/>
        <w:t xml:space="preserve">目前，国内各地雾霾频发，环保和政府部门对粉尘处理的监管将会越来越严格，工业固废处理行业的兴起是必然趋势。然而，工业固废处置利用在中国却尚未形成产业，该领域甚至都不太被产业界关注。随着固废处理逐渐被国家和人民重视，由于中国工业固废存量巨大，一个千亿元市场正等待着开启。《中国制造2025》要求：到2020年，工业固体废物综合利用率达到73%，主要再生资源回收利用量达到3.5亿吨。《关于全面推进农村垃圾治理的指导意见》也已上报国办，针对农村生活、生产垃圾治理提出一系列目标和办法。到2020年，全国90%以上村镇的生活垃圾将得到有效处理，并配有完备的设施设备、形成成熟的处理技术、稳定的保洁队伍、完善的监管制度、长效的资金保障。这其中设备和技术被提到空前的高度，对垃圾处理工程选择提出要资源化、稳定化、无害化并充分考虑经济性、实用性、持续性、示范性。</w:t>
      </w:r>
    </w:p>
    <w:p>
      <w:pPr>
        <w:spacing w:after="150"/>
      </w:pPr>
      <w:r>
        <w:rPr/>
        <w:t xml:space="preserve">面临挑战</w:t>
      </w:r>
    </w:p>
    <w:p>
      <w:pPr>
        <w:spacing w:after="150"/>
      </w:pPr>
      <w:r>
        <w:rPr/>
        <w:t xml:space="preserve">中国固废处理行业发展至今，虽然有不少提高，但随着工业快速发展，固废产生量的逐年增加，固废处理显得有些无力。行业目前面临如下挑战：(1)环保监督能力加强，多方面监管严格。国家污染物排放新标准的提高，各级环保执法单位的严格执法，再到全民参与的环境监督，环保企业和排污单位在多重的监督中运行生产，一旦出现生产不达标的现象，对公司的发展绝对是毁灭性的。(2)行业规范化、专业化有待提高。目前国内环保行业鱼龙混杂，既有技术一流、服务一流的环保公司，也有滥竽充数，掺杂造假的单位。并且，相关的服务人员水平参齐不齐，出现服务不到位，专业知识缺乏的现象，要加大对从业人员进行相关的资质审查。(3)环保行业技术交流较封闭。近年来国家正在加大知识产权的管理与重视，相关技术人员也具有了保密的能力。但行业发展需要技术推广和提升，更应该共享资源，加大合作，加快行业发展。(4)行业融资能力不足。目前行业内公司多采用自筹资金，融资渠道较为狭窄、方式单一化，尽管政府和金融机构已经出台了相关的绿色信贷业务，但是对于那些资信能力较低、较难提供抵押资产的小公司，融资压力普遍增大。固废处理行业同属环保行业之中，面临压力大。但随着“土十条”的发布，土壤污染防治工作有序进行，土壤修复市场保持较高速度的增长，预计到2020年达到2000亿/年的市场规模，年均复合增长率达到49%。这为固废处理带来了巨大的市场空间，未来行业发展要在机遇和挑战中寻求增长。</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【国际固废处理行业发展如何?主要国家地区发展又如何?固废处理pest模型分析结果怎样?】</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最近3-5年中国固废处理行业经济指标分析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固废处理行业市场环境及影响分析（pest）</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【固废处理行业整体运行情况怎样?行业发展现状有哪些特点?重点细分市场运行如何?】</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2、固废处理行业客户结构</w:t>
      </w:r>
    </w:p>
    <w:p>
      <w:pPr>
        <w:spacing w:after="150"/>
      </w:pPr>
      <w:r>
        <w:rPr/>
        <w:t xml:space="preserve">3、固废处理行业需求的地区差异</w:t>
      </w:r>
    </w:p>
    <w:p>
      <w:pPr>
        <w:spacing w:after="150"/>
      </w:pPr>
      <w:r>
        <w:rPr/>
        <w:t xml:space="preserve">三、2019-2023年中国固废处理行业供需平衡分析</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第三部分 市场全景调研</w:t>
      </w:r>
    </w:p>
    <w:p>
      <w:pPr>
        <w:spacing w:after="150"/>
      </w:pPr>
      <w:r>
        <w:rPr/>
        <w:t xml:space="preserve">【工业固废处理、市政垃圾处理……各细分领域发展如何?发展趋势又有哪些变化?】</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三、生活垃圾焚烧发电市场分析</w:t>
      </w:r>
    </w:p>
    <w:p>
      <w:pPr>
        <w:spacing w:after="150"/>
      </w:pPr>
      <w:r>
        <w:rPr/>
        <w:t xml:space="preserve">1、生活垃圾焚烧厂建设现状</w:t>
      </w:r>
    </w:p>
    <w:p>
      <w:pPr>
        <w:spacing w:after="150"/>
      </w:pPr>
      <w:r>
        <w:rPr/>
        <w:t xml:space="preserve">2、生活垃圾焚烧发电市场规模分析</w:t>
      </w:r>
    </w:p>
    <w:p>
      <w:pPr>
        <w:spacing w:after="150"/>
      </w:pPr>
      <w:r>
        <w:rPr/>
        <w:t xml:space="preserve">3、生活垃圾焚烧发电处理能力分析</w:t>
      </w:r>
    </w:p>
    <w:p>
      <w:pPr>
        <w:spacing w:after="150"/>
      </w:pPr>
      <w:r>
        <w:rPr/>
        <w:t xml:space="preserve">4、生活垃圾焚烧发电项目落地数量分析</w:t>
      </w:r>
    </w:p>
    <w:p>
      <w:pPr>
        <w:spacing w:after="150"/>
      </w:pPr>
      <w:r>
        <w:rPr/>
        <w:t xml:space="preserve">四、生活垃圾填埋处理市场分析</w:t>
      </w:r>
    </w:p>
    <w:p>
      <w:pPr>
        <w:spacing w:after="150"/>
      </w:pPr>
      <w:r>
        <w:rPr/>
        <w:t xml:space="preserve">1、生活垃圾填埋场数量分析</w:t>
      </w:r>
    </w:p>
    <w:p>
      <w:pPr>
        <w:spacing w:after="150"/>
      </w:pPr>
      <w:r>
        <w:rPr/>
        <w:t xml:space="preserve">2、生活垃圾填埋项目落地情况</w:t>
      </w:r>
    </w:p>
    <w:p>
      <w:pPr>
        <w:spacing w:after="150"/>
      </w:pPr>
      <w:r>
        <w:rPr/>
        <w:t xml:space="preserve">五、生活垃圾堆肥处理</w:t>
      </w:r>
    </w:p>
    <w:p>
      <w:pPr>
        <w:spacing w:after="150"/>
      </w:pPr>
      <w:r>
        <w:rPr/>
        <w:t xml:space="preserve">1、生活垃圾堆肥厂建设数量分析</w:t>
      </w:r>
    </w:p>
    <w:p>
      <w:pPr>
        <w:spacing w:after="150"/>
      </w:pPr>
      <w:r>
        <w:rPr/>
        <w:t xml:space="preserve">2、生活垃圾堆肥处理市场份额占比分析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1、有厌氧消化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1、生物柴油</w:t>
      </w:r>
    </w:p>
    <w:p>
      <w:pPr>
        <w:spacing w:after="150"/>
      </w:pPr>
      <w:r>
        <w:rPr/>
        <w:t xml:space="preserve">2、天然气</w:t>
      </w:r>
    </w:p>
    <w:p>
      <w:pPr>
        <w:spacing w:after="150"/>
      </w:pPr>
      <w:r>
        <w:rPr/>
        <w:t xml:space="preserve">3、肥料</w:t>
      </w:r>
    </w:p>
    <w:p>
      <w:pPr>
        <w:spacing w:after="150"/>
      </w:pPr>
      <w:r>
        <w:rPr/>
        <w:t xml:space="preserve">五、餐厨垃圾综合处理及利用市场空间预测</w:t>
      </w:r>
    </w:p>
    <w:p>
      <w:pPr>
        <w:spacing w:after="150"/>
      </w:pPr>
      <w:r>
        <w:rPr/>
        <w:t xml:space="preserve">六、国内餐厨垃圾综合处理及利用项目落地情况</w:t>
      </w:r>
    </w:p>
    <w:p>
      <w:pPr>
        <w:spacing w:after="150"/>
      </w:pPr>
      <w:r>
        <w:rPr/>
        <w:t xml:space="preserve">七、餐厨垃圾综合处理及利用市场发展机遇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二、普通电池回收利用市场分析</w:t>
      </w:r>
    </w:p>
    <w:p>
      <w:pPr>
        <w:spacing w:after="150"/>
      </w:pPr>
      <w:r>
        <w:rPr/>
        <w:t xml:space="preserve">1、普通废旧电池产生量分析</w:t>
      </w:r>
    </w:p>
    <w:p>
      <w:pPr>
        <w:spacing w:after="150"/>
      </w:pPr>
      <w:r>
        <w:rPr/>
        <w:t xml:space="preserve">2、普通废旧电池回收渠道分析</w:t>
      </w:r>
    </w:p>
    <w:p>
      <w:pPr>
        <w:spacing w:after="150"/>
      </w:pPr>
      <w:r>
        <w:rPr/>
        <w:t xml:space="preserve">3、普通废旧电池处理方式分析</w:t>
      </w:r>
    </w:p>
    <w:p>
      <w:pPr>
        <w:spacing w:after="150"/>
      </w:pPr>
      <w:r>
        <w:rPr/>
        <w:t xml:space="preserve">4、普通废旧电池回收利用市场规模分析</w:t>
      </w:r>
    </w:p>
    <w:p>
      <w:pPr>
        <w:spacing w:after="150"/>
      </w:pPr>
      <w:r>
        <w:rPr/>
        <w:t xml:space="preserve">三、动力电池回收利用市场分析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4、废旧动力电池回收利用率分析</w:t>
      </w:r>
    </w:p>
    <w:p>
      <w:pPr>
        <w:spacing w:after="150"/>
      </w:pPr>
      <w:r>
        <w:rPr/>
        <w:t xml:space="preserve">5、废旧动力电池回收市场空间分析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第四部分 竞争格局分析</w:t>
      </w:r>
    </w:p>
    <w:p>
      <w:pPr>
        <w:spacing w:after="150"/>
      </w:pPr>
      <w:r>
        <w:rPr/>
        <w:t xml:space="preserve">【固废处理市场竞争程度怎样?区域市场建设及运营情况如何?行业重点企业经营情况怎样?】</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三、不同所有制企业竞争格局</w:t>
      </w:r>
    </w:p>
    <w:p>
      <w:pPr>
        <w:spacing w:after="150"/>
      </w:pPr>
      <w:r>
        <w:rPr/>
        <w:t xml:space="preserve">第三节 固废处理行业集中度分析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一、保护市场份额</w:t>
      </w:r>
    </w:p>
    <w:p>
      <w:pPr>
        <w:spacing w:after="150"/>
      </w:pPr>
      <w:r>
        <w:rPr/>
        <w:t xml:space="preserve">二、扩大市场份额</w:t>
      </w:r>
    </w:p>
    <w:p>
      <w:pPr>
        <w:spacing w:after="150"/>
      </w:pPr>
      <w:r>
        <w:rPr/>
        <w:t xml:space="preserve">三、固废处理设施的改进</w:t>
      </w:r>
    </w:p>
    <w:p>
      <w:pPr>
        <w:spacing w:after="150"/>
      </w:pPr>
      <w:r>
        <w:rPr/>
        <w:t xml:space="preserve">四、二次污染及防治</w:t>
      </w:r>
    </w:p>
    <w:p>
      <w:pPr>
        <w:spacing w:after="150"/>
      </w:pPr>
      <w:r>
        <w:rPr>
          <w:b w:val="1"/>
          <w:bCs w:val="1"/>
        </w:rPr>
        <w:t xml:space="preserve">第十一章 2024-2029年固废处理行业领先企业经营形势分析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6、企业处理能力分析</w:t>
      </w:r>
    </w:p>
    <w:p>
      <w:pPr>
        <w:spacing w:after="150"/>
      </w:pPr>
      <w:r>
        <w:rPr/>
        <w:t xml:space="preserve">7、企业经营优势分析</w:t>
      </w:r>
    </w:p>
    <w:p>
      <w:pPr>
        <w:spacing w:after="150"/>
      </w:pPr>
      <w:r>
        <w:rPr/>
        <w:t xml:space="preserve">8、企业发展战略分析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4、企业经营情况分析</w:t>
      </w:r>
    </w:p>
    <w:p>
      <w:pPr>
        <w:spacing w:after="150"/>
      </w:pPr>
      <w:r>
        <w:rPr/>
        <w:t xml:space="preserve">5、企业行业地位分析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十四、启迪桑德环境资源股份有限公司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十六、江苏维尔利环保科技股份有限公司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十八、新天地环境集团有限公司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二十三、武汉天源环保集团有限公司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一、无锡华光锅炉股份有限公司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4、企业产品研发分析</w:t>
      </w:r>
    </w:p>
    <w:p>
      <w:pPr>
        <w:spacing w:after="150"/>
      </w:pPr>
      <w:r>
        <w:rPr/>
        <w:t xml:space="preserve">5、企业人员结构分析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【未来固废处理行业发展前景怎样?有些什么样的变化趋势?投资价值怎样?投资风险在哪里?】</w:t>
      </w:r>
    </w:p>
    <w:p>
      <w:pPr>
        <w:spacing w:after="150"/>
      </w:pPr>
      <w:r>
        <w:rPr>
          <w:b w:val="1"/>
          <w:bCs w:val="1"/>
        </w:rPr>
        <w:t xml:space="preserve">第十二章 2024-2029年固废处理行业前景及趋势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1、我国首次制定固废鉴别标准</w:t>
      </w:r>
    </w:p>
    <w:p>
      <w:pPr>
        <w:spacing w:after="150"/>
      </w:pPr>
      <w:r>
        <w:rPr/>
        <w:t xml:space="preserve">2、缓解资源短缺</w:t>
      </w:r>
    </w:p>
    <w:p>
      <w:pPr>
        <w:spacing w:after="150"/>
      </w:pPr>
      <w:r>
        <w:rPr/>
        <w:t xml:space="preserve">3、先进的固废处理技术</w:t>
      </w:r>
    </w:p>
    <w:p>
      <w:pPr>
        <w:spacing w:after="150"/>
      </w:pPr>
      <w:r>
        <w:rPr/>
        <w:t xml:space="preserve">二、不利因素</w:t>
      </w:r>
    </w:p>
    <w:p>
      <w:pPr>
        <w:spacing w:after="150"/>
      </w:pPr>
      <w:r>
        <w:rPr/>
        <w:t xml:space="preserve">1、与其他国家和地区差距较大，产业发展滞后</w:t>
      </w:r>
    </w:p>
    <w:p>
      <w:pPr>
        <w:spacing w:after="150"/>
      </w:pPr>
      <w:r>
        <w:rPr/>
        <w:t xml:space="preserve">2、工业固体废物综合利用不足，环境风险长期存在</w:t>
      </w:r>
    </w:p>
    <w:p>
      <w:pPr>
        <w:spacing w:after="150"/>
      </w:pPr>
      <w:r>
        <w:rPr/>
        <w:t xml:space="preserve">3、快递包装增加</w:t>
      </w:r>
    </w:p>
    <w:p>
      <w:pPr>
        <w:spacing w:after="150"/>
      </w:pPr>
      <w:r>
        <w:rPr/>
        <w:t xml:space="preserve">4、医疗废物迅速增加，亟需解决基层处理处置难题</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第六部分 发展战略研究</w:t>
      </w:r>
    </w:p>
    <w:p>
      <w:pPr>
        <w:spacing w:after="150"/>
      </w:pPr>
      <w:r>
        <w:rPr/>
        <w:t xml:space="preserve">【固废处理行业面临哪些问题?有哪些解决对策?未来的发展战略如何?十四五重点战略布局进展怎样?】</w:t>
      </w:r>
    </w:p>
    <w:p>
      <w:pPr>
        <w:spacing w:after="150"/>
      </w:pPr>
      <w:r>
        <w:rPr>
          <w:b w:val="1"/>
          <w:bCs w:val="1"/>
        </w:rPr>
        <w:t xml:space="preserve">第十四章 2024-2029年固废处理行业面临的困境及对策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一、2019-2023年固废处理企业投资战略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图表：2019-2023年中国固废处理行业投资规模</w:t>
      </w:r>
    </w:p>
    <w:p>
      <w:pPr>
        <w:spacing w:after="150"/>
      </w:pPr>
      <w:r>
        <w:rPr/>
        <w:t xml:space="preserve">图表：2019-2023年工业固废产生量统计</w:t>
      </w:r>
    </w:p>
    <w:p>
      <w:pPr>
        <w:spacing w:after="150"/>
      </w:pPr>
      <w:r>
        <w:rPr/>
        <w:t xml:space="preserve">图表：2019-2023年工业固废处理情况统计</w:t>
      </w:r>
    </w:p>
    <w:p>
      <w:pPr>
        <w:spacing w:after="150"/>
      </w:pPr>
      <w:r>
        <w:rPr/>
        <w:t xml:space="preserve">图表：2019-2023年工业固废处理投资规模</w:t>
      </w:r>
    </w:p>
    <w:p>
      <w:pPr>
        <w:spacing w:after="150"/>
      </w:pPr>
      <w:r>
        <w:rPr/>
        <w:t xml:space="preserve">图表：2019-2023年工业固废资源化规模</w:t>
      </w:r>
    </w:p>
    <w:p>
      <w:pPr>
        <w:spacing w:after="150"/>
      </w:pPr>
      <w:r>
        <w:rPr/>
        <w:t xml:space="preserve">图表：2019-2023年工业固废产生量统计</w:t>
      </w:r>
    </w:p>
    <w:p>
      <w:pPr>
        <w:spacing w:after="150"/>
      </w:pPr>
      <w:r>
        <w:rPr/>
        <w:t xml:space="preserve">图表：2019-2023年工业固废处理量统计</w:t>
      </w:r>
    </w:p>
    <w:p>
      <w:pPr>
        <w:spacing w:after="150"/>
      </w:pPr>
      <w:r>
        <w:rPr/>
        <w:t xml:space="preserve">图表：2019-2023年工业固废利用量统计</w:t>
      </w:r>
    </w:p>
    <w:p>
      <w:pPr>
        <w:spacing w:after="150"/>
      </w:pPr>
      <w:r>
        <w:rPr/>
        <w:t xml:space="preserve">图表：2019-2023年工业固废产生量地区分布</w:t>
      </w:r>
    </w:p>
    <w:p>
      <w:pPr>
        <w:spacing w:after="150"/>
      </w:pPr>
      <w:r>
        <w:rPr/>
        <w:t xml:space="preserve">图表：2019-2023年工业固废利用量地区分布</w:t>
      </w:r>
    </w:p>
    <w:p>
      <w:pPr>
        <w:spacing w:after="150"/>
      </w:pPr>
      <w:r>
        <w:rPr/>
        <w:t xml:space="preserve">图表：2019-2023年工业固废处置量地区分布</w:t>
      </w:r>
    </w:p>
    <w:p>
      <w:pPr>
        <w:spacing w:after="150"/>
      </w:pPr>
      <w:r>
        <w:rPr/>
        <w:t xml:space="preserve">图表：2019-2023年生活垃圾产生量统计</w:t>
      </w:r>
    </w:p>
    <w:p>
      <w:pPr>
        <w:spacing w:after="150"/>
      </w:pPr>
      <w:r>
        <w:rPr/>
        <w:t xml:space="preserve">图表：2019-2023年生活垃圾处理量分析</w:t>
      </w:r>
    </w:p>
    <w:p>
      <w:pPr>
        <w:spacing w:after="150"/>
      </w:pPr>
      <w:r>
        <w:rPr/>
        <w:t xml:space="preserve">图表：2019-2023年全国餐厨垃圾产生量分析</w:t>
      </w:r>
    </w:p>
    <w:p>
      <w:pPr>
        <w:spacing w:after="150"/>
      </w:pPr>
      <w:r>
        <w:rPr/>
        <w:t xml:space="preserve">图表：2019-2023年垃圾渗滤液产生量分析</w:t>
      </w:r>
    </w:p>
    <w:p>
      <w:pPr>
        <w:spacing w:after="150"/>
      </w:pPr>
      <w:r>
        <w:rPr/>
        <w:t xml:space="preserve">图表：2019-2023年垃圾渗滤液处理量分析</w:t>
      </w:r>
    </w:p>
    <w:p>
      <w:pPr>
        <w:spacing w:after="150"/>
      </w:pPr>
      <w:r>
        <w:rPr/>
        <w:t xml:space="preserve">图表：2019-2023年垃圾渗滤液处理市场规模分析</w:t>
      </w:r>
    </w:p>
    <w:p>
      <w:pPr>
        <w:spacing w:after="150"/>
      </w:pPr>
      <w:r>
        <w:rPr/>
        <w:t xml:space="preserve">图表：2019-2023年电子废弃物产生量统计</w:t>
      </w:r>
    </w:p>
    <w:p>
      <w:pPr>
        <w:spacing w:after="150"/>
      </w:pPr>
      <w:r>
        <w:rPr/>
        <w:t xml:space="preserve">图表：2019-2023年市政污泥产生量</w:t>
      </w:r>
    </w:p>
    <w:p>
      <w:pPr>
        <w:spacing w:after="150"/>
      </w:pPr>
      <w:r>
        <w:rPr/>
        <w:t xml:space="preserve">图表：2019-2023年市政污泥处理市场投资规模</w:t>
      </w:r>
    </w:p>
    <w:p>
      <w:pPr>
        <w:spacing w:after="150"/>
      </w:pPr>
      <w:r>
        <w:rPr/>
        <w:t xml:space="preserve">图表：2019-2023年危险废弃物产生量</w:t>
      </w:r>
    </w:p>
    <w:p>
      <w:pPr>
        <w:spacing w:after="150"/>
      </w:pPr>
      <w:r>
        <w:rPr/>
        <w:t xml:space="preserve">图表：2019-2023年危险废弃物利用量</w:t>
      </w:r>
    </w:p>
    <w:p>
      <w:pPr>
        <w:spacing w:after="150"/>
      </w:pPr>
      <w:r>
        <w:rPr/>
        <w:t xml:space="preserve">图表：2019-2023年危险废弃物处置量</w:t>
      </w:r>
    </w:p>
    <w:p>
      <w:pPr>
        <w:spacing w:after="150"/>
      </w:pPr>
      <w:r>
        <w:rPr/>
        <w:t xml:space="preserve">图表：2019-2023年危险废弃物贮存量</w:t>
      </w:r>
    </w:p>
    <w:p>
      <w:pPr>
        <w:spacing w:after="150"/>
      </w:pPr>
      <w:r>
        <w:rPr/>
        <w:t xml:space="preserve">图表：2019-2023年危险废弃物处理结构</w:t>
      </w:r>
    </w:p>
    <w:p>
      <w:pPr>
        <w:spacing w:after="150"/>
      </w:pPr>
      <w:r>
        <w:rPr/>
        <w:t xml:space="preserve">图表：2019-2023年危废处理资质企业规模</w:t>
      </w:r>
    </w:p>
    <w:p>
      <w:pPr>
        <w:spacing w:after="150"/>
      </w:pPr>
      <w:r>
        <w:rPr/>
        <w:t xml:space="preserve">图表：2019-2023年危废处理行业市场规模</w:t>
      </w:r>
    </w:p>
    <w:p>
      <w:pPr>
        <w:spacing w:after="150"/>
      </w:pPr>
      <w:r>
        <w:rPr/>
        <w:t xml:space="preserve">图表：2019-2023年危废处理行业投资规模</w:t>
      </w:r>
    </w:p>
    <w:p>
      <w:pPr>
        <w:spacing w:after="150"/>
      </w:pPr>
      <w:r>
        <w:rPr/>
        <w:t xml:space="preserve">图表：2019-2023年北京地区危废处理行业规模</w:t>
      </w:r>
    </w:p>
    <w:p>
      <w:pPr>
        <w:spacing w:after="150"/>
      </w:pPr>
      <w:r>
        <w:rPr/>
        <w:t xml:space="preserve">图表：2019-2023年上海地区危废处理行业规模</w:t>
      </w:r>
    </w:p>
    <w:p>
      <w:pPr>
        <w:spacing w:after="150"/>
      </w:pPr>
      <w:r>
        <w:rPr/>
        <w:t xml:space="preserve">图表：2019-2023年广东地区危废处理行业规模</w:t>
      </w:r>
    </w:p>
    <w:p>
      <w:pPr>
        <w:spacing w:after="150"/>
      </w:pPr>
      <w:r>
        <w:rPr/>
        <w:t xml:space="preserve">图表：2019-2023年山东地区危废处理行业规模</w:t>
      </w:r>
    </w:p>
    <w:p>
      <w:pPr>
        <w:spacing w:after="150"/>
      </w:pPr>
      <w:r>
        <w:rPr/>
        <w:t xml:space="preserve">图表：2024-2029年工业固废新增产量规模预测</w:t>
      </w:r>
    </w:p>
    <w:p>
      <w:pPr>
        <w:spacing w:after="150"/>
      </w:pPr>
      <w:r>
        <w:rPr/>
        <w:t xml:space="preserve">图表：2024-2029年工业固废新增处理能力预测</w:t>
      </w:r>
    </w:p>
    <w:p>
      <w:pPr>
        <w:spacing w:after="150"/>
      </w:pPr>
      <w:r>
        <w:rPr/>
        <w:t xml:space="preserve">图表：2024-2029年工业固废处理市场规模预测</w:t>
      </w:r>
    </w:p>
    <w:p>
      <w:pPr>
        <w:spacing w:after="150"/>
      </w:pPr>
      <w:r>
        <w:rPr/>
        <w:t xml:space="preserve">图表：2024-2029年市政污泥处理市场容量预测</w:t>
      </w:r>
    </w:p>
    <w:p>
      <w:pPr>
        <w:spacing w:after="150"/>
      </w:pPr>
      <w:r>
        <w:rPr/>
        <w:t xml:space="preserve">图表：2024-2029年固废处理行业市场容量预测</w:t>
      </w:r>
    </w:p>
    <w:p>
      <w:pPr>
        <w:spacing w:after="150"/>
      </w:pPr>
      <w:r>
        <w:rPr/>
        <w:t xml:space="preserve">图表：2024-2029年固废处理行业营业收入预测</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2024-2029年中国固废处理行业全景调研与发展战略研究咨询报告</dc:title>
  <dc:description>2024-2029年中国固废处理行业全景调研与发展战略研究咨询报告</dc:description>
  <dc:subject>2024-2029年中国固废处理行业全景调研与发展战略研究咨询报告</dc:subject>
  <cp:keywords>研究报告</cp:keywords>
  <cp:category>研究报告</cp:category>
  <cp:lastModifiedBy>北京中道泰和信息咨询有限公司</cp:lastModifiedBy>
  <dcterms:created xsi:type="dcterms:W3CDTF">2024-01-22T13:46:59+08:00</dcterms:created>
  <dcterms:modified xsi:type="dcterms:W3CDTF">2024-01-22T13:46:59+08:00</dcterms:modified>
</cp:coreProperties>
</file>

<file path=docProps/custom.xml><?xml version="1.0" encoding="utf-8"?>
<Properties xmlns="http://schemas.openxmlformats.org/officeDocument/2006/custom-properties" xmlns:vt="http://schemas.openxmlformats.org/officeDocument/2006/docPropsVTypes"/>
</file>