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中国2018年年度电力消费结构继续优化，电力生产延续绿色低碳发展趋势，高质量发展成效初步显现。2018年全社会用电量68449亿千瓦时，同比增长8.5%。分产业看，第一产业用电量728亿千瓦时，同比增长9.8%;第二产业用电量47235亿千瓦时，同比增长7.2%;第三产业用电量10801亿千瓦时，同比增长12.7%;城乡居民生活用电量9685亿千瓦时，同比增长10.4%。2018年全国6000千瓦及以上电厂发电设备累计平均利用小时为3862小时，同比增加73小时。其中，水电设备平均利用小时为3613小时，同比增加16小时;火电设备平均利用小时为4361小时，同比增加143小时。2018年全国规模以上工业企业累计发电量67914.2亿千瓦时，同比增长6.8%。2018年全国全口径发电量6.99万亿千瓦时、同比增长8.4%。其中，水电发电量12329亿千瓦时、同比增长3.2%;火电发电量49231亿千瓦时、同比增长7.3%;核电发电量2944亿千瓦时、同比增长18.6%;风电发电量3660亿千瓦时、同比增长20.2%;太阳能发电量1775亿千瓦时、同比增长50.8%。未来，电力行业监管将进一步完善、电力体制改革将进一步深化、节能减排压力助推重点项目发展、清洁能源发电继续快速发展、电力企业战略转型步伐将加快。预计2019年中国发电量将突破70000亿千瓦时，达到71151亿千瓦时。未来五年(2019-2023)年均复合增长率约为6.13%，并预测在2023年中国发电量将达到90254亿千瓦时。</w:t>
      </w:r>
    </w:p>
    <w:p>
      <w:pPr>
        <w:spacing w:after="150"/>
      </w:pPr>
      <w:r>
        <w:rPr/>
        <w:t xml:space="preserve">投资现状</w:t>
      </w:r>
    </w:p>
    <w:p>
      <w:pPr>
        <w:spacing w:after="150"/>
      </w:pPr>
      <w:r>
        <w:rPr/>
        <w:t xml:space="preserve">2018年全国电源新增生产能力(正式投产)12439万千瓦，其中，水电854万千瓦，同比下降33.7%;火电4119万千瓦，同比下降7.5%;核电884万千瓦，同比增长306.3%;风电2100万千瓦，同比增长20.3%;太阳能发电4473万千瓦，同比下降16.2%。2018年电力工程建设投资完成8094亿元。其中全国主要发电企业电源工程完成投资2721亿元，同比下降6.2%。其中，水电674亿元，同比增长8.4%;火电777亿元，同比下降9.4%;核电437亿元，同比下降3.8%;风电642亿元，同比下降5.7%。水电、核电、风电等清洁能源完成投资占电源完成投资的71.5%。电网工程完成投资5373亿元，同比增长0.6%。</w:t>
      </w:r>
    </w:p>
    <w:p>
      <w:pPr>
        <w:spacing w:after="150"/>
      </w:pPr>
      <w:r>
        <w:rPr/>
        <w:t xml:space="preserve">市场前景</w:t>
      </w:r>
    </w:p>
    <w:p>
      <w:pPr>
        <w:spacing w:after="150"/>
      </w:pPr>
      <w:r>
        <w:rPr/>
        <w:t xml:space="preserve">国务院及有关政府部门已经发布了部分“十四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w:t>
      </w:r>
    </w:p>
    <w:p>
      <w:pPr>
        <w:spacing w:after="150"/>
      </w:pPr>
      <w:r>
        <w:rPr/>
        <w:t xml:space="preserve">发展问题</w:t>
      </w:r>
    </w:p>
    <w:p>
      <w:pPr>
        <w:spacing w:after="150"/>
      </w:pPr>
      <w:r>
        <w:rPr/>
        <w:t xml:space="preserve">2018年全国可再生能源发电规模持续扩大。风电和光伏发电消纳形势持续好转，弃电量和弃电率“双降”。电力行业继续淘汰关停环保、能耗、安全等不达标的30万千瓦以下燃煤机组，装机结构持续优化。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6、“十四五”发展规划预测</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5、“十四五”发展规划预测</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五、南方地区电力市场发展前景</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广东省粤电集团有限公司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电力行业“十四五”规划预测</w:t>
      </w:r>
    </w:p>
    <w:p>
      <w:pPr>
        <w:spacing w:after="150"/>
      </w:pPr>
      <w:r>
        <w:rPr/>
        <w:t xml:space="preserve">一、电力行业“十四五”发展重点分析</w:t>
      </w:r>
    </w:p>
    <w:p>
      <w:pPr>
        <w:spacing w:after="150"/>
      </w:pPr>
      <w:r>
        <w:rPr/>
        <w:t xml:space="preserve">1、大力发展高效煤电</w:t>
      </w:r>
    </w:p>
    <w:p>
      <w:pPr>
        <w:spacing w:after="150"/>
      </w:pPr>
      <w:r>
        <w:rPr/>
        <w:t xml:space="preserve">2、清洁发电和特高压、智能电网</w:t>
      </w:r>
    </w:p>
    <w:p>
      <w:pPr>
        <w:spacing w:after="150"/>
      </w:pPr>
      <w:r>
        <w:rPr/>
        <w:t xml:space="preserve">3、不断优化电源结构</w:t>
      </w:r>
    </w:p>
    <w:p>
      <w:pPr>
        <w:spacing w:after="150"/>
      </w:pPr>
      <w:r>
        <w:rPr/>
        <w:t xml:space="preserve">4、持续强化电网结构</w:t>
      </w:r>
    </w:p>
    <w:p>
      <w:pPr>
        <w:spacing w:after="150"/>
      </w:pPr>
      <w:r>
        <w:rPr/>
        <w:t xml:space="preserve">二、“十四五”期间电力行业机遇与挑战</w:t>
      </w:r>
    </w:p>
    <w:p>
      <w:pPr>
        <w:spacing w:after="150"/>
      </w:pPr>
      <w:r>
        <w:rPr/>
        <w:t xml:space="preserve">1、电力需求增速放缓，产能过剩逐步显现</w:t>
      </w:r>
    </w:p>
    <w:p>
      <w:pPr>
        <w:spacing w:after="150"/>
      </w:pPr>
      <w:r>
        <w:rPr/>
        <w:t xml:space="preserve">2、可再生能源协调发展难度加大</w:t>
      </w:r>
    </w:p>
    <w:p>
      <w:pPr>
        <w:spacing w:after="150"/>
      </w:pPr>
      <w:r>
        <w:rPr/>
        <w:t xml:space="preserve">3、电力清洁替代任务艰巨</w:t>
      </w:r>
    </w:p>
    <w:p>
      <w:pPr>
        <w:spacing w:after="150"/>
      </w:pPr>
      <w:r>
        <w:rPr/>
        <w:t xml:space="preserve">4、电力市场化改革任重道远</w:t>
      </w:r>
    </w:p>
    <w:p>
      <w:pPr>
        <w:spacing w:after="150"/>
      </w:pPr>
      <w:r>
        <w:rPr/>
        <w:t xml:space="preserve">5、电力企业“走出去”面临严峻挑战</w:t>
      </w:r>
    </w:p>
    <w:p>
      <w:pPr>
        <w:spacing w:after="150"/>
      </w:pPr>
      <w:r>
        <w:rPr/>
        <w:t xml:space="preserve">第二节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第三节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2024-2029年中国电力行业全景调研与发展战略研究咨询报告</dc:title>
  <dc:description>2024-2029年中国电力行业全景调研与发展战略研究咨询报告</dc:description>
  <dc:subject>2024-2029年中国电力行业全景调研与发展战略研究咨询报告</dc:subject>
  <cp:keywords>研究报告</cp:keywords>
  <cp:category>研究报告</cp:category>
  <cp:lastModifiedBy>北京中道泰和信息咨询有限公司</cp:lastModifiedBy>
  <dcterms:created xsi:type="dcterms:W3CDTF">2024-01-22T13:46:42+08:00</dcterms:created>
  <dcterms:modified xsi:type="dcterms:W3CDTF">2024-01-22T13:46:42+08:00</dcterms:modified>
</cp:coreProperties>
</file>

<file path=docProps/custom.xml><?xml version="1.0" encoding="utf-8"?>
<Properties xmlns="http://schemas.openxmlformats.org/officeDocument/2006/custom-properties" xmlns:vt="http://schemas.openxmlformats.org/officeDocument/2006/docPropsVTypes"/>
</file>