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2024-2029年房地产行业发展前景</w:t>
      </w:r>
    </w:p>
    <w:p>
      <w:pPr>
        <w:spacing w:after="150"/>
      </w:pPr>
      <w:r>
        <w:rPr/>
        <w:t xml:space="preserve">第一节 2024-2029年房地产市场发展前景展望</w:t>
      </w:r>
    </w:p>
    <w:p>
      <w:pPr>
        <w:spacing w:after="150"/>
      </w:pPr>
      <w:r>
        <w:rPr/>
        <w:t xml:space="preserve">一、2024-2029年房地产行业发展前景</w:t>
      </w:r>
    </w:p>
    <w:p>
      <w:pPr>
        <w:spacing w:after="150"/>
      </w:pPr>
      <w:r>
        <w:rPr/>
        <w:t xml:space="preserve">二、2024-2029年房地产行业发展趋势</w:t>
      </w:r>
    </w:p>
    <w:p>
      <w:pPr>
        <w:spacing w:after="150"/>
      </w:pPr>
      <w:r>
        <w:rPr/>
        <w:t xml:space="preserve">三、2024-2029年房地产市场规模预测</w:t>
      </w:r>
    </w:p>
    <w:p>
      <w:pPr>
        <w:spacing w:after="150"/>
      </w:pPr>
      <w:r>
        <w:rPr/>
        <w:t xml:space="preserve">四、2024-2029年房地产市场产销预测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一、2019-2023年房地产行业并购案例</w:t>
      </w:r>
    </w:p>
    <w:p>
      <w:pPr>
        <w:spacing w:after="150"/>
      </w:pPr>
      <w:r>
        <w:rPr/>
        <w:t xml:space="preserve">二、2019-2023年房地产企业并购环境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一、2024-2029年房地产行业发展战略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图表：2019-2023年中国最新城市用途基准地价范围</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图表：2019-2023年中国房地产企业国内贷款规模</w:t>
      </w:r>
    </w:p>
    <w:p>
      <w:pPr>
        <w:spacing w:after="150"/>
      </w:pPr>
      <w:r>
        <w:rPr/>
        <w:t xml:space="preserve">图表：2019-2023年中国房地产企业利用外资规模</w:t>
      </w:r>
    </w:p>
    <w:p>
      <w:pPr>
        <w:spacing w:after="150"/>
      </w:pPr>
      <w:r>
        <w:rPr/>
        <w:t xml:space="preserve">图表：2019-2023年中国房地产企业自筹资金规模</w:t>
      </w:r>
    </w:p>
    <w:p>
      <w:pPr>
        <w:spacing w:after="150"/>
      </w:pPr>
      <w:r>
        <w:rPr/>
        <w:t xml:space="preserve">图表：2019-2023年中国房地产开发景气指数</w:t>
      </w:r>
    </w:p>
    <w:p>
      <w:pPr>
        <w:spacing w:after="150"/>
      </w:pPr>
      <w:r>
        <w:rPr/>
        <w:t xml:space="preserve">图表：2019-2023年中国房地产开发景气指数变化走势</w:t>
      </w:r>
    </w:p>
    <w:p>
      <w:pPr>
        <w:spacing w:after="150"/>
      </w:pPr>
      <w:r>
        <w:rPr/>
        <w:t xml:space="preserve">图表：2019-2023年中国房地产行业销售利润率</w:t>
      </w:r>
    </w:p>
    <w:p>
      <w:pPr>
        <w:spacing w:after="150"/>
      </w:pPr>
      <w:r>
        <w:rPr/>
        <w:t xml:space="preserve">图表：2019-2023年中国房地产行业资产规模分析</w:t>
      </w:r>
    </w:p>
    <w:p>
      <w:pPr>
        <w:spacing w:after="150"/>
      </w:pPr>
      <w:r>
        <w:rPr/>
        <w:t xml:space="preserve">图表：2019-2023年中国房地产行业开发投资情况</w:t>
      </w:r>
    </w:p>
    <w:p>
      <w:pPr>
        <w:spacing w:after="150"/>
      </w:pPr>
      <w:r>
        <w:rPr/>
        <w:t xml:space="preserve">图表：2019-2023年中国房地产行业开发投资细分情况</w:t>
      </w:r>
    </w:p>
    <w:p>
      <w:pPr>
        <w:spacing w:after="150"/>
      </w:pPr>
      <w:r>
        <w:rPr/>
        <w:t xml:space="preserve">图表：2019-2023年中国住宅施工面积</w:t>
      </w:r>
    </w:p>
    <w:p>
      <w:pPr>
        <w:spacing w:after="150"/>
      </w:pPr>
      <w:r>
        <w:rPr/>
        <w:t xml:space="preserve">图表：2019-2023年中国房屋新开工面积</w:t>
      </w:r>
    </w:p>
    <w:p>
      <w:pPr>
        <w:spacing w:after="150"/>
      </w:pPr>
      <w:r>
        <w:rPr/>
        <w:t xml:space="preserve">图表：2019-2023年中国房地产开发企业土地购置面积</w:t>
      </w:r>
    </w:p>
    <w:p>
      <w:pPr>
        <w:spacing w:after="150"/>
      </w:pPr>
      <w:r>
        <w:rPr/>
        <w:t xml:space="preserve">图表：2024-2029年中国房地产开发景气指数预测</w:t>
      </w:r>
    </w:p>
    <w:p>
      <w:pPr>
        <w:spacing w:after="150"/>
      </w:pPr>
      <w:r>
        <w:rPr/>
        <w:t xml:space="preserve">图表：2024-2029年房地产行业利润总额增长预测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2024-2029年中国房地产行业全景调研与发展战略研究咨询报告</dc:title>
  <dc:description>2024-2029年中国房地产行业全景调研与发展战略研究咨询报告</dc:description>
  <dc:subject>2024-2029年中国房地产行业全景调研与发展战略研究咨询报告</dc:subject>
  <cp:keywords>研究报告</cp:keywords>
  <cp:category>研究报告</cp:category>
  <cp:lastModifiedBy>北京中道泰和信息咨询有限公司</cp:lastModifiedBy>
  <dcterms:created xsi:type="dcterms:W3CDTF">2024-01-25T14:51:47+08:00</dcterms:created>
  <dcterms:modified xsi:type="dcterms:W3CDTF">2024-01-25T14:51:47+08:00</dcterms:modified>
</cp:coreProperties>
</file>

<file path=docProps/custom.xml><?xml version="1.0" encoding="utf-8"?>
<Properties xmlns="http://schemas.openxmlformats.org/officeDocument/2006/custom-properties" xmlns:vt="http://schemas.openxmlformats.org/officeDocument/2006/docPropsVTypes"/>
</file>