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通信产业经过数十年的发展，产业链布局比较完整，产业规模和产品种类不断扩大，竞争力持续提升，国内通信设备生产企业已充当起全球通信产业的中坚力量。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通信设备行业固定资产投资增长快速。主要是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市场容量</w:t>
      </w:r>
    </w:p>
    <w:p>
      <w:pPr>
        <w:spacing w:after="150"/>
      </w:pPr>
      <w:r>
        <w:rPr/>
        <w:t xml:space="preserve">中国电子信息制造业面对错综复杂的国内外形势，按照高质量发展要求，加快结构调整和转型升级，行业运行呈现总体平稳、稳中有进态势，生产和投资增速在工业中保持领先，出口平稳增长，在经济社会发展中的支撑引领作用进一步增强。移动通信基站建设持续推进，5G时代通信基站及设备投资有望进一步提速。近年来中国移动通信业务保持快速增长，支付、视频广播等各种移动互联网应用普及，带动数据流量呈爆炸式增长，随着5G时代即将到来，预计通信基站及相应的通信设备投资将进一步提速，带动通信设备电源需求。</w:t>
      </w:r>
    </w:p>
    <w:p>
      <w:pPr>
        <w:spacing w:after="150"/>
      </w:pPr>
      <w:r>
        <w:rPr/>
        <w:t xml:space="preserve">发展格局</w:t>
      </w:r>
    </w:p>
    <w:p>
      <w:pPr>
        <w:spacing w:after="150"/>
      </w:pPr>
      <w:r>
        <w:rPr/>
        <w:t xml:space="preserve">中国通信设备行业已建立了以企业为主体、覆盖产学研用的完整技术创新体系。从自主技术到国际标准，再到商业化、产业化，中国的通信设备制造业逐步走到了世界前列。目前，中国的通信设备制造已形成了覆盖芯片与终端、系统设备、仪器仪表、大型应用软件、网络建设与运营等各个环节的完整产业链。国内市场中国企业主导格局不变，产业总体竞争平衡。中国通信设备行业竞争格局以华为和中兴为首，占据国内外较大市场份额。华为目前是全球最大的电信网络解决方案提供商，全球第二大电信基站设备供应商。而中兴拥有通信业界较完整的端到端的产品线和融合解决方案，提供全系列的有线产品、无线产品、业务产品、终端产品。同时星网锐捷、广东佳和、福建鑫诺以及九思泰达都成为中国通信设备行业中重要的设备制造支柱企业。此外，中国企业在5G、云计算、大数据、物联网等新一代信息技术领域广泛布局，日益显示出充沛的发展后劲。比如“光通信专家”烽火通信，海外运营商已开始相继加大对传输网的投资，为5G商用提供传输保障。</w:t>
      </w:r>
    </w:p>
    <w:p>
      <w:pPr>
        <w:spacing w:after="150"/>
      </w:pPr>
      <w:r>
        <w:rPr/>
        <w:t xml:space="preserve">前景预测</w:t>
      </w:r>
    </w:p>
    <w:p>
      <w:pPr>
        <w:spacing w:after="150"/>
      </w:pPr>
      <w:r>
        <w:rPr/>
        <w:t xml:space="preserve">互联网的快速发展降低连接用户的成本，深入用户认知，建立品牌忠诚粉丝群，将强品牌与用户的互动和粘性。中国互联网普及率逐步提升，同时通信设备的市场规模不断增长，在基站建设和用户终端都有着极大的市场前景。加快制造强国建设，推动集成电路、第五代移动通信、飞机发动机、新能源汽车、新材料等产业发展，创建“中国制造2025”示范区;推进“一带一路”国际合作，扩大国际产能合作，带动中国制造和中国服务走出去，优化对外投资结构;加大网络提速降费力度，实现高速宽带城乡全覆盖，取消流量“漫游”费，移动网络流量资费年内至少降低30%。5G产业的布局将加速通信基站的新建和技术改进，拉动对通信设备的需求。通信设备产业链迎来更广阔的发展空间。</w:t>
      </w:r>
    </w:p>
    <w:p>
      <w:pPr>
        <w:spacing w:after="150"/>
      </w:pPr>
      <w:r>
        <w:rPr/>
        <w:t xml:space="preserve">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光接入技术的发展，以及“光进铜退”战略的持续推进，FTTX 的投资建设比例开始增加，与FTTX 密切相关的通信网络物理连接设备如光纤配线系列、光无源器件等光通信网络设备的需求快速增长，市场规模开始逐步扩大。2018年是5G完成标准化、走向产业化的关键时期。随着互联网、移动互联网、云计算、物联网的兴起，信息终端从人人通信向物物通信领域扩张和蔓延。工业4.0、智慧城市、医疗信息化、教育信息化、移动电子商务、农业现代化等都将给通信行业的创新带来机遇。未来通信网络将无所不连，每个物体或机器都成为网络的一部分，因此通信网络终端也将无处不在。无论从种类看还是从数量看，未来信息终端都将呈现出相当于目前市场数十倍的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通信设备行业市场环境及影响分析（pest）</w:t>
      </w:r>
    </w:p>
    <w:p>
      <w:pPr>
        <w:spacing w:after="150"/>
      </w:pPr>
      <w:r>
        <w:rPr/>
        <w:t xml:space="preserve">第一节 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 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四、其他通信设备重点市场分析</w:t>
      </w:r>
    </w:p>
    <w:p>
      <w:pPr>
        <w:spacing w:after="150"/>
      </w:pPr>
      <w:r>
        <w:rPr/>
        <w:t xml:space="preserve">1、北京通信设备市场分析</w:t>
      </w:r>
    </w:p>
    <w:p>
      <w:pPr>
        <w:spacing w:after="150"/>
      </w:pPr>
      <w:r>
        <w:rPr/>
        <w:t xml:space="preserve">2、天津通信设备市场分析</w:t>
      </w:r>
    </w:p>
    <w:p>
      <w:pPr>
        <w:spacing w:after="150"/>
      </w:pPr>
      <w:r>
        <w:rPr/>
        <w:t xml:space="preserve">第三节 主要省市集中度及竞争力模式分析</w:t>
      </w:r>
    </w:p>
    <w:p>
      <w:pPr>
        <w:spacing w:after="150"/>
      </w:pPr>
      <w:r>
        <w:rPr/>
        <w:t xml:space="preserve">一、江苏</w:t>
      </w:r>
    </w:p>
    <w:p>
      <w:pPr>
        <w:spacing w:after="150"/>
      </w:pPr>
      <w:r>
        <w:rPr/>
        <w:t xml:space="preserve">二、广东</w:t>
      </w:r>
    </w:p>
    <w:p>
      <w:pPr>
        <w:spacing w:after="150"/>
      </w:pPr>
      <w:r>
        <w:rPr/>
        <w:t xml:space="preserve">三、武汉</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成都智科通信技术股份有限公司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上海寰创通信科技股份有限公司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亚信科技(中国)有限公司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北京中星微电子有限公司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南京联创科技集团股份有限公司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亨通集团有限公司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大连环宇阳光集团有限公司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三维通信股份有限公司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四川汇源光通信股份有限公司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亿阳信通股份有限公司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厦门科华恒盛股份有限公司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通鼎集团有限公司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深南金科股份有限公司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1、经济下行</w:t>
      </w:r>
    </w:p>
    <w:p>
      <w:pPr>
        <w:spacing w:after="150"/>
      </w:pPr>
      <w:r>
        <w:rPr/>
        <w:t xml:space="preserve">2、创新能力不足</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图表：2019-2023年通信设备不同规模企业结构分析</w:t>
      </w:r>
    </w:p>
    <w:p>
      <w:pPr>
        <w:spacing w:after="150"/>
      </w:pPr>
      <w:r>
        <w:rPr/>
        <w:t xml:space="preserve">图表：2019-2023年通信设备不同所有制企业结构分析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2024-2029年中国通信设备行业全景调研与发展战略研究咨询报告</dc:title>
  <dc:description>2024-2029年中国通信设备行业全景调研与发展战略研究咨询报告</dc:description>
  <dc:subject>2024-2029年中国通信设备行业全景调研与发展战略研究咨询报告</dc:subject>
  <cp:keywords>研究报告</cp:keywords>
  <cp:category>研究报告</cp:category>
  <cp:lastModifiedBy>北京中道泰和信息咨询有限公司</cp:lastModifiedBy>
  <dcterms:created xsi:type="dcterms:W3CDTF">2024-01-25T13:47:56+08:00</dcterms:created>
  <dcterms:modified xsi:type="dcterms:W3CDTF">2024-01-25T13:47:56+08:00</dcterms:modified>
</cp:coreProperties>
</file>

<file path=docProps/custom.xml><?xml version="1.0" encoding="utf-8"?>
<Properties xmlns="http://schemas.openxmlformats.org/officeDocument/2006/custom-properties" xmlns:vt="http://schemas.openxmlformats.org/officeDocument/2006/docPropsVTypes"/>
</file>