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2024-2029年中国汽车租赁行业全景调研与发展战略研究咨询报告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根据租用时长可划分为短租和长租。</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2024-2029年全球汽车租赁行业发展趋势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四、2024-2029年汽车租赁产品价格走势预测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五、2024-2029年商务租车发展趋势</w:t>
      </w:r>
    </w:p>
    <w:p>
      <w:pPr>
        <w:spacing w:after="150"/>
      </w:pPr>
      <w:r>
        <w:rPr/>
        <w:t xml:space="preserve">六、2024-2029年商务租车发展前景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四、2024-2029年公务租车发展趋势</w:t>
      </w:r>
    </w:p>
    <w:p>
      <w:pPr>
        <w:spacing w:after="150"/>
      </w:pPr>
      <w:r>
        <w:rPr/>
        <w:t xml:space="preserve">五、2024-2029年公务租车发展前景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五、2024-2029年个人租车发展趋势</w:t>
      </w:r>
    </w:p>
    <w:p>
      <w:pPr>
        <w:spacing w:after="150"/>
      </w:pPr>
      <w:r>
        <w:rPr/>
        <w:t xml:space="preserve">六、2024-2029年个人租车发展前景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五、2024-2029年旅游租车发展趋势</w:t>
      </w:r>
    </w:p>
    <w:p>
      <w:pPr>
        <w:spacing w:after="150"/>
      </w:pPr>
      <w:r>
        <w:rPr/>
        <w:t xml:space="preserve">六、2024-2029年旅游租车发展前景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w:t>
      </w:r>
    </w:p>
    <w:p>
      <w:pPr>
        <w:spacing w:after="150"/>
      </w:pPr>
      <w:r>
        <w:rPr/>
        <w:t xml:space="preserve">第一节 2024-2029年中国汽车租赁行业增长动力分析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2024-2029年中国汽车租赁行业供需预测</w:t>
      </w:r>
    </w:p>
    <w:p>
      <w:pPr>
        <w:spacing w:after="150"/>
      </w:pPr>
      <w:r>
        <w:rPr/>
        <w:t xml:space="preserve">一、2024-2029年中国汽车租赁企业数量预测</w:t>
      </w:r>
    </w:p>
    <w:p>
      <w:pPr>
        <w:spacing w:after="150"/>
      </w:pPr>
      <w:r>
        <w:rPr/>
        <w:t xml:space="preserve">二、2024-2029年中国汽车租赁市场规模预测</w:t>
      </w:r>
    </w:p>
    <w:p>
      <w:pPr>
        <w:spacing w:after="150"/>
      </w:pPr>
      <w:r>
        <w:rPr/>
        <w:t xml:space="preserve">三、2024-2029年中国汽车租赁市场需求预测</w:t>
      </w:r>
    </w:p>
    <w:p>
      <w:pPr>
        <w:spacing w:after="150"/>
      </w:pPr>
      <w:r>
        <w:rPr/>
        <w:t xml:space="preserve">四、2024-2029年中国汽车租赁行业供需平衡预测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2024-2029年中国汽车租赁行业投资潜力分析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一、2019-2023年汽车租赁企业发展战略</w:t>
      </w:r>
    </w:p>
    <w:p>
      <w:pPr>
        <w:spacing w:after="150"/>
      </w:pPr>
      <w:r>
        <w:rPr/>
        <w:t xml:space="preserve">二、2024-2029年汽车租赁行业发展战略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图表：2024-2029年汽车租赁短租业务市场份额预测</w:t>
      </w:r>
    </w:p>
    <w:p>
      <w:pPr>
        <w:spacing w:after="150"/>
      </w:pPr>
      <w:r>
        <w:rPr/>
        <w:t xml:space="preserve">图表：2024-2029年汽车租赁长租业务市场份额预测</w:t>
      </w:r>
    </w:p>
    <w:p>
      <w:pPr>
        <w:spacing w:after="150"/>
      </w:pPr>
      <w:r>
        <w:rPr/>
        <w:t xml:space="preserve">图表：2024-2029年商务租车市场规模预测</w:t>
      </w:r>
    </w:p>
    <w:p>
      <w:pPr>
        <w:spacing w:after="150"/>
      </w:pPr>
      <w:r>
        <w:rPr/>
        <w:t xml:space="preserve">图表：2024-2029年公务租车市场规模预测</w:t>
      </w:r>
    </w:p>
    <w:p>
      <w:pPr>
        <w:spacing w:after="150"/>
      </w:pPr>
      <w:r>
        <w:rPr/>
        <w:t xml:space="preserve">图表：2024-2029年个人租车市场规模预测</w:t>
      </w:r>
    </w:p>
    <w:p>
      <w:pPr>
        <w:spacing w:after="150"/>
      </w:pPr>
      <w:r>
        <w:rPr/>
        <w:t xml:space="preserve">图表：2024-2029年旅游租车市场规模预测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2024-2029年中国汽车租赁行业全景调研与发展战略研究咨询报告</dc:title>
  <dc:description>2024-2029年中国汽车租赁行业全景调研与发展战略研究咨询报告</dc:description>
  <dc:subject>2024-2029年中国汽车租赁行业全景调研与发展战略研究咨询报告</dc:subject>
  <cp:keywords>研究报告</cp:keywords>
  <cp:category>研究报告</cp:category>
  <cp:lastModifiedBy>北京中道泰和信息咨询有限公司</cp:lastModifiedBy>
  <dcterms:created xsi:type="dcterms:W3CDTF">2024-01-25T13:26:44+08:00</dcterms:created>
  <dcterms:modified xsi:type="dcterms:W3CDTF">2024-01-25T13:26:44+08:00</dcterms:modified>
</cp:coreProperties>
</file>

<file path=docProps/custom.xml><?xml version="1.0" encoding="utf-8"?>
<Properties xmlns="http://schemas.openxmlformats.org/officeDocument/2006/custom-properties" xmlns:vt="http://schemas.openxmlformats.org/officeDocument/2006/docPropsVTypes"/>
</file>