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在短短十余年间企业数量就超过6400家，产业规模达到世界第一，带动从业人员超过72万，已成为战略性新兴产业的重要组成部分;另一方面也促进传统产业提升质量和效益，为传统产业转型升级和推进绿色制造带来新机遇。</w:t>
      </w:r>
    </w:p>
    <w:p>
      <w:pPr>
        <w:spacing w:after="150"/>
      </w:pPr>
      <w:r>
        <w:rPr/>
        <w:t xml:space="preserve">发展形势</w:t>
      </w:r>
    </w:p>
    <w:p>
      <w:pPr>
        <w:spacing w:after="150"/>
      </w:pPr>
      <w:r>
        <w:rPr/>
        <w:t xml:space="preserve">自身能力快速提升，成为产业发展强大内驱：1、综合能源服务发展迅速，大数据互联网助推转型;2、专业细分领域不断深耕，技术创新能力持续增强。三是政策市场总体向好，行业规范初见成效：1、市场环境不断优化;2、市场环境较为平稳。四是能力建设不断创新，助力产业健康可持续发展。五是国际合作务实推进，创新建立区域交流平台：1、全面推动亚太区及全球能将合作;2、重点推进中美、中日、中德能将深入合作。</w:t>
      </w:r>
    </w:p>
    <w:p>
      <w:pPr>
        <w:spacing w:after="150"/>
      </w:pPr>
      <w:r>
        <w:rPr/>
        <w:t xml:space="preserve">前景预测</w:t>
      </w:r>
    </w:p>
    <w:p>
      <w:pPr>
        <w:spacing w:after="150"/>
      </w:pPr>
      <w:r>
        <w:rPr/>
        <w:t xml:space="preserve">在国家强力推进污染治理以及着力发展节能环保产业的大背景下，节能环保行业将迎重大历史发展机遇，成为国内最具成长性的朝阳产业之一。目前除了节能减排客观需求之外，节能环保产业正迎来衍生增长点。</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二、合同能源管理投资分析</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苏州吉能新能源科技有限公司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长沙海川节能技术有限公司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泉州市中原节能设备有限公司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2024-2029年中国节能服务行业全景调研与发展战略研究咨询报告</dc:title>
  <dc:description>2024-2029年中国节能服务行业全景调研与发展战略研究咨询报告</dc:description>
  <dc:subject>2024-2029年中国节能服务行业全景调研与发展战略研究咨询报告</dc:subject>
  <cp:keywords>研究报告</cp:keywords>
  <cp:category>研究报告</cp:category>
  <cp:lastModifiedBy>北京中道泰和信息咨询有限公司</cp:lastModifiedBy>
  <dcterms:created xsi:type="dcterms:W3CDTF">2024-01-25T13:00:11+08:00</dcterms:created>
  <dcterms:modified xsi:type="dcterms:W3CDTF">2024-01-25T13:00:11+08:00</dcterms:modified>
</cp:coreProperties>
</file>

<file path=docProps/custom.xml><?xml version="1.0" encoding="utf-8"?>
<Properties xmlns="http://schemas.openxmlformats.org/officeDocument/2006/custom-properties" xmlns:vt="http://schemas.openxmlformats.org/officeDocument/2006/docPropsVTypes"/>
</file>