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2024-2029年中国智能后视镜市场前景分析及发展趋势预测报告</w:t>
      </w:r>
    </w:p>
    <w:p>
      <w:pPr>
        <w:spacing w:after="150"/>
      </w:pPr>
      <w:r>
        <w:rPr>
          <w:b w:val="1"/>
          <w:bCs w:val="1"/>
        </w:rPr>
        <w:t xml:space="preserve">报告简介</w:t>
      </w:r>
    </w:p>
    <w:p>
      <w:pPr>
        <w:spacing w:after="150"/>
      </w:pPr>
      <w:r>
        <w:rPr/>
        <w:t xml:space="preserve">智能后视镜，通常是指汽车的智能后视镜，其具有独立的操作系统，独立的运行空间，可以由用户自行安装软件、游戏、导航等第三方服务商提供的程序，并可以通过WIFI或者移动通讯网络来实现无线网络接入，同时可以提供行车记录、GPS定位、电子测速提醒、倒车可视、实时在线影音娱乐等功能的智能化的汽车后视镜。智能后视镜具有优秀的操作系统、可自由安装的各类软件、触屏式操作感这三大特性，能够提供语音控制、导航、超速提醒、行车记录和实时在线的视听等驾驶汽车时的安全和娱乐功能。</w:t>
      </w:r>
    </w:p>
    <w:p>
      <w:pPr>
        <w:spacing w:after="150"/>
      </w:pPr>
      <w:r>
        <w:rPr/>
        <w:t xml:space="preserve">随着社会的发展和科技水平的提高，人们对驾驶汽车的安全性、娱乐性提出了更高的要求。汽车的中央后视镜应运而生衍化为集成安卓(Android)、WinCE等操作系统、包含多种功能的汽车智能后视镜。如智能手机逐渐替代单一功能的傻瓜相机或手机一样，集多种功能于一身、向智能化方向发展的智能后视镜也将成为普通汽车后视镜发展进化的必然趋势。因其节省空间，功能强大，方便了众多车友，已经成为国内外车品类热门加装项目。</w:t>
      </w:r>
    </w:p>
    <w:p>
      <w:pPr>
        <w:spacing w:after="150"/>
      </w:pPr>
      <w:r>
        <w:rPr/>
        <w:t xml:space="preserve">智能后视镜产品最早发展于2012年，沃可视着手开发并率先相关产品;2014年，众多企业开始蜂拥扎入智能后视镜市场，行业进入红海。经过6-7年的市场教育，目前消费者对于智能后视镜的接受程度较高，市场已经度过导入期，行业成熟度较高。</w:t>
      </w:r>
    </w:p>
    <w:p>
      <w:pPr>
        <w:spacing w:after="150"/>
      </w:pPr>
      <w:r>
        <w:rPr/>
        <w:t xml:space="preserve">本报告首先阐述了智能后视镜行业的概念及发展环境，接着全面介绍了中国智能后视镜行业的整体发展、智能后视镜市场等方面内容，并重点分析了环境智能后视镜、食品安全智能后视镜、基因智能后视镜等主要细分市场的发展。主要依据中国国家统计局、国家海关总署、相关行业协会、国内外相关报刊杂志的基础信息以及专业研究单位等公布和提供的大量资料。随后，报告对智能后视镜行业的区域发展、设备市场及领先企业经营状况进行仔细透析。最后，报告分析了智能后视镜行业的投资风险及策略，并对智能后视镜行业的发展前景进行了科学的预测。报告资料详实，图表丰富，既有深入的分析，又有直观的比较，为智能后视镜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智能后视镜行业发展综述 1</w:t>
      </w:r>
    </w:p>
    <w:p>
      <w:pPr>
        <w:spacing w:after="150"/>
      </w:pPr>
      <w:r>
        <w:rPr/>
        <w:t xml:space="preserve">第一节 智能后视镜行业定义及特征 1</w:t>
      </w:r>
    </w:p>
    <w:p>
      <w:pPr>
        <w:spacing w:after="150"/>
      </w:pPr>
      <w:r>
        <w:rPr/>
        <w:t xml:space="preserve">一、行业定义 1</w:t>
      </w:r>
    </w:p>
    <w:p>
      <w:pPr>
        <w:spacing w:after="150"/>
      </w:pPr>
      <w:r>
        <w:rPr/>
        <w:t xml:space="preserve">二、行业产品分类 3</w:t>
      </w:r>
    </w:p>
    <w:p>
      <w:pPr>
        <w:spacing w:after="150"/>
      </w:pPr>
      <w:r>
        <w:rPr/>
        <w:t xml:space="preserve">三、产品特征分析 3</w:t>
      </w:r>
    </w:p>
    <w:p>
      <w:pPr>
        <w:spacing w:after="150"/>
      </w:pPr>
      <w:r>
        <w:rPr/>
        <w:t xml:space="preserve">第二节 智能后视镜行业经济指标分析 4</w:t>
      </w:r>
    </w:p>
    <w:p>
      <w:pPr>
        <w:spacing w:after="150"/>
      </w:pPr>
      <w:r>
        <w:rPr/>
        <w:t xml:space="preserve">一、赢利性 4</w:t>
      </w:r>
    </w:p>
    <w:p>
      <w:pPr>
        <w:spacing w:after="150"/>
      </w:pPr>
      <w:r>
        <w:rPr/>
        <w:t xml:space="preserve">二、成长速度 4</w:t>
      </w:r>
    </w:p>
    <w:p>
      <w:pPr>
        <w:spacing w:after="150"/>
      </w:pPr>
      <w:r>
        <w:rPr/>
        <w:t xml:space="preserve">三、附加值的提升空间 5</w:t>
      </w:r>
    </w:p>
    <w:p>
      <w:pPr>
        <w:spacing w:after="150"/>
      </w:pPr>
      <w:r>
        <w:rPr/>
        <w:t xml:space="preserve">四、进入壁垒/退出壁垒 5</w:t>
      </w:r>
    </w:p>
    <w:p>
      <w:pPr>
        <w:spacing w:after="150"/>
      </w:pPr>
      <w:r>
        <w:rPr/>
        <w:t xml:space="preserve">五、风险性 6</w:t>
      </w:r>
    </w:p>
    <w:p>
      <w:pPr>
        <w:spacing w:after="150"/>
      </w:pPr>
      <w:r>
        <w:rPr/>
        <w:t xml:space="preserve">六、行业周期 7</w:t>
      </w:r>
    </w:p>
    <w:p>
      <w:pPr>
        <w:spacing w:after="150"/>
      </w:pPr>
      <w:r>
        <w:rPr>
          <w:b w:val="1"/>
          <w:bCs w:val="1"/>
        </w:rPr>
        <w:t xml:space="preserve">第二章 中国智能后视镜行业发展环境分析 9</w:t>
      </w:r>
    </w:p>
    <w:p>
      <w:pPr>
        <w:spacing w:after="150"/>
      </w:pPr>
      <w:r>
        <w:rPr/>
        <w:t xml:space="preserve">第一节 经济环境分析 9</w:t>
      </w:r>
    </w:p>
    <w:p>
      <w:pPr>
        <w:spacing w:after="150"/>
      </w:pPr>
      <w:r>
        <w:rPr/>
        <w:t xml:space="preserve">一、国家宏观经济环境 9</w:t>
      </w:r>
    </w:p>
    <w:p>
      <w:pPr>
        <w:spacing w:after="150"/>
      </w:pPr>
      <w:r>
        <w:rPr/>
        <w:t xml:space="preserve">二、行业宏观经济环境 25</w:t>
      </w:r>
    </w:p>
    <w:p>
      <w:pPr>
        <w:spacing w:after="150"/>
      </w:pPr>
      <w:r>
        <w:rPr/>
        <w:t xml:space="preserve">第二节 政策环境分析 26</w:t>
      </w:r>
    </w:p>
    <w:p>
      <w:pPr>
        <w:spacing w:after="150"/>
      </w:pPr>
      <w:r>
        <w:rPr/>
        <w:t xml:space="preserve">一、行业法规及政策 26</w:t>
      </w:r>
    </w:p>
    <w:p>
      <w:pPr>
        <w:spacing w:after="150"/>
      </w:pPr>
      <w:r>
        <w:rPr/>
        <w:t xml:space="preserve">二、行业发展规划 29</w:t>
      </w:r>
    </w:p>
    <w:p>
      <w:pPr>
        <w:spacing w:after="150"/>
      </w:pPr>
      <w:r>
        <w:rPr/>
        <w:t xml:space="preserve">第三节 技术环境分析 31</w:t>
      </w:r>
    </w:p>
    <w:p>
      <w:pPr>
        <w:spacing w:after="150"/>
      </w:pPr>
      <w:r>
        <w:rPr/>
        <w:t xml:space="preserve">一、主要生产技术分析 31</w:t>
      </w:r>
    </w:p>
    <w:p>
      <w:pPr>
        <w:spacing w:after="150"/>
      </w:pPr>
      <w:r>
        <w:rPr/>
        <w:t xml:space="preserve">二、技术发展趋势分析 32</w:t>
      </w:r>
    </w:p>
    <w:p>
      <w:pPr>
        <w:spacing w:after="150"/>
      </w:pPr>
      <w:r>
        <w:rPr/>
        <w:t xml:space="preserve">第四节 社会环境分析 33</w:t>
      </w:r>
    </w:p>
    <w:p>
      <w:pPr>
        <w:spacing w:after="150"/>
      </w:pPr>
      <w:r>
        <w:rPr/>
        <w:t xml:space="preserve">一、行业社会环境 33</w:t>
      </w:r>
    </w:p>
    <w:p>
      <w:pPr>
        <w:spacing w:after="150"/>
      </w:pPr>
      <w:r>
        <w:rPr/>
        <w:t xml:space="preserve">1、中国人口发展分析 33</w:t>
      </w:r>
    </w:p>
    <w:p>
      <w:pPr>
        <w:spacing w:after="150"/>
      </w:pPr>
      <w:r>
        <w:rPr/>
        <w:t xml:space="preserve">2、中国城镇化发展状况 35</w:t>
      </w:r>
    </w:p>
    <w:p>
      <w:pPr>
        <w:spacing w:after="150"/>
      </w:pPr>
      <w:r>
        <w:rPr/>
        <w:t xml:space="preserve">3、中国居民消费习惯分析 36</w:t>
      </w:r>
    </w:p>
    <w:p>
      <w:pPr>
        <w:spacing w:after="150"/>
      </w:pPr>
      <w:r>
        <w:rPr/>
        <w:t xml:space="preserve">二、社会环境对行业的影响 37</w:t>
      </w:r>
    </w:p>
    <w:p>
      <w:pPr>
        <w:spacing w:after="150"/>
      </w:pPr>
      <w:r>
        <w:rPr>
          <w:b w:val="1"/>
          <w:bCs w:val="1"/>
        </w:rPr>
        <w:t xml:space="preserve">第三章 汽车智能后视镜相关技术发展情况 40</w:t>
      </w:r>
    </w:p>
    <w:p>
      <w:pPr>
        <w:spacing w:after="150"/>
      </w:pPr>
      <w:r>
        <w:rPr/>
        <w:t xml:space="preserve">第一节 互联网 40</w:t>
      </w:r>
    </w:p>
    <w:p>
      <w:pPr>
        <w:spacing w:after="150"/>
      </w:pPr>
      <w:r>
        <w:rPr/>
        <w:t xml:space="preserve">一、国内互联网技术现状 40</w:t>
      </w:r>
    </w:p>
    <w:p>
      <w:pPr>
        <w:spacing w:after="150"/>
      </w:pPr>
      <w:r>
        <w:rPr/>
        <w:t xml:space="preserve">二、互联网技术对汽车智能后视镜的影响 42</w:t>
      </w:r>
    </w:p>
    <w:p>
      <w:pPr>
        <w:spacing w:after="150"/>
      </w:pPr>
      <w:r>
        <w:rPr/>
        <w:t xml:space="preserve">第二节 车联网 43</w:t>
      </w:r>
    </w:p>
    <w:p>
      <w:pPr>
        <w:spacing w:after="150"/>
      </w:pPr>
      <w:r>
        <w:rPr/>
        <w:t xml:space="preserve">一、国内车联网技术发展现状 43</w:t>
      </w:r>
    </w:p>
    <w:p>
      <w:pPr>
        <w:spacing w:after="150"/>
      </w:pPr>
      <w:r>
        <w:rPr/>
        <w:t xml:space="preserve">二、车联网技术对汽车智能后视镜的影响 48</w:t>
      </w:r>
    </w:p>
    <w:p>
      <w:pPr>
        <w:spacing w:after="150"/>
      </w:pPr>
      <w:r>
        <w:rPr/>
        <w:t xml:space="preserve">第三节 人机交互 49</w:t>
      </w:r>
    </w:p>
    <w:p>
      <w:pPr>
        <w:spacing w:after="150"/>
      </w:pPr>
      <w:r>
        <w:rPr/>
        <w:t xml:space="preserve">一、驾驶环境特点 49</w:t>
      </w:r>
    </w:p>
    <w:p>
      <w:pPr>
        <w:spacing w:after="150"/>
      </w:pPr>
      <w:r>
        <w:rPr/>
        <w:t xml:space="preserve">二、驾驶环境影响因素 49</w:t>
      </w:r>
    </w:p>
    <w:p>
      <w:pPr>
        <w:spacing w:after="150"/>
      </w:pPr>
      <w:r>
        <w:rPr/>
        <w:t xml:space="preserve">三、多通道人机交互 53</w:t>
      </w:r>
    </w:p>
    <w:p>
      <w:pPr>
        <w:spacing w:after="150"/>
      </w:pPr>
      <w:r>
        <w:rPr/>
        <w:t xml:space="preserve">四、国内人机交互技术发展现状 55</w:t>
      </w:r>
    </w:p>
    <w:p>
      <w:pPr>
        <w:spacing w:after="150"/>
      </w:pPr>
      <w:r>
        <w:rPr/>
        <w:t xml:space="preserve">五、人机交互技术对汽车智能后视镜的影响 57</w:t>
      </w:r>
    </w:p>
    <w:p>
      <w:pPr>
        <w:spacing w:after="150"/>
      </w:pPr>
      <w:r>
        <w:rPr/>
        <w:t xml:space="preserve">第三节 智能自动化技术 59</w:t>
      </w:r>
    </w:p>
    <w:p>
      <w:pPr>
        <w:spacing w:after="150"/>
      </w:pPr>
      <w:r>
        <w:rPr/>
        <w:t xml:space="preserve">一、国内汽车行业智能自动化技术现状 59</w:t>
      </w:r>
    </w:p>
    <w:p>
      <w:pPr>
        <w:spacing w:after="150"/>
      </w:pPr>
      <w:r>
        <w:rPr/>
        <w:t xml:space="preserve">二、智能自动化技术对汽车智能后视镜的影响 60</w:t>
      </w:r>
    </w:p>
    <w:p>
      <w:pPr>
        <w:spacing w:after="150"/>
      </w:pPr>
      <w:r>
        <w:rPr/>
        <w:t xml:space="preserve">第四节 汽车后视镜自动调节技术 60</w:t>
      </w:r>
    </w:p>
    <w:p>
      <w:pPr>
        <w:spacing w:after="150"/>
      </w:pPr>
      <w:r>
        <w:rPr/>
        <w:t xml:space="preserve">一、汽车智能后视镜技术发展现状 60</w:t>
      </w:r>
    </w:p>
    <w:p>
      <w:pPr>
        <w:spacing w:after="150"/>
      </w:pPr>
      <w:r>
        <w:rPr/>
        <w:t xml:space="preserve">二、汽车智能后视镜技术未来发展方向 60</w:t>
      </w:r>
    </w:p>
    <w:p>
      <w:pPr>
        <w:spacing w:after="150"/>
      </w:pPr>
      <w:r>
        <w:rPr/>
        <w:t xml:space="preserve">第五节 我国汽车智能后视镜行业专利申请情况 62</w:t>
      </w:r>
    </w:p>
    <w:p>
      <w:pPr>
        <w:spacing w:after="150"/>
      </w:pPr>
      <w:r>
        <w:rPr/>
        <w:t xml:space="preserve">一、2019-2023年我国智能后视镜行业专利申请情况 62</w:t>
      </w:r>
    </w:p>
    <w:p>
      <w:pPr>
        <w:spacing w:after="150"/>
      </w:pPr>
      <w:r>
        <w:rPr/>
        <w:t xml:space="preserve">二、主要申请厂家分析 63</w:t>
      </w:r>
    </w:p>
    <w:p>
      <w:pPr>
        <w:spacing w:after="150"/>
      </w:pPr>
      <w:r>
        <w:rPr>
          <w:b w:val="1"/>
          <w:bCs w:val="1"/>
        </w:rPr>
        <w:t xml:space="preserve">第四章 中国智能后视镜行业运行现状分析 64</w:t>
      </w:r>
    </w:p>
    <w:p>
      <w:pPr>
        <w:spacing w:after="150"/>
      </w:pPr>
      <w:r>
        <w:rPr/>
        <w:t xml:space="preserve">第一节 中国智能后视镜行业现状 64</w:t>
      </w:r>
    </w:p>
    <w:p>
      <w:pPr>
        <w:spacing w:after="150"/>
      </w:pPr>
      <w:r>
        <w:rPr/>
        <w:t xml:space="preserve">一、中国智能后视镜行业发展现状 64</w:t>
      </w:r>
    </w:p>
    <w:p>
      <w:pPr>
        <w:spacing w:after="150"/>
      </w:pPr>
      <w:r>
        <w:rPr/>
        <w:t xml:space="preserve">二、中国智能后视镜生产区域分布 65</w:t>
      </w:r>
    </w:p>
    <w:p>
      <w:pPr>
        <w:spacing w:after="150"/>
      </w:pPr>
      <w:r>
        <w:rPr/>
        <w:t xml:space="preserve">三、中国智能后视镜行业标准情况 65</w:t>
      </w:r>
    </w:p>
    <w:p>
      <w:pPr>
        <w:spacing w:after="150"/>
      </w:pPr>
      <w:r>
        <w:rPr/>
        <w:t xml:space="preserve">第二节 中国智能后视镜市场需求分析 65</w:t>
      </w:r>
    </w:p>
    <w:p>
      <w:pPr>
        <w:spacing w:after="150"/>
      </w:pPr>
      <w:r>
        <w:rPr/>
        <w:t xml:space="preserve">一、中国智能后视镜产能情况分析 65</w:t>
      </w:r>
    </w:p>
    <w:p>
      <w:pPr>
        <w:spacing w:after="150"/>
      </w:pPr>
      <w:r>
        <w:rPr/>
        <w:t xml:space="preserve">二、中国智能后视镜市场规模分析 66</w:t>
      </w:r>
    </w:p>
    <w:p>
      <w:pPr>
        <w:spacing w:after="150"/>
      </w:pPr>
      <w:r>
        <w:rPr/>
        <w:t xml:space="preserve">三、中国智能后视镜普及情况分析 66</w:t>
      </w:r>
    </w:p>
    <w:p>
      <w:pPr>
        <w:spacing w:after="150"/>
      </w:pPr>
      <w:r>
        <w:rPr/>
        <w:t xml:space="preserve">四、中国智能后视镜市场价格分析 66</w:t>
      </w:r>
    </w:p>
    <w:p>
      <w:pPr>
        <w:spacing w:after="150"/>
      </w:pPr>
      <w:r>
        <w:rPr/>
        <w:t xml:space="preserve">第三节 智能后视镜品牌格局分析 67</w:t>
      </w:r>
    </w:p>
    <w:p>
      <w:pPr>
        <w:spacing w:after="150"/>
      </w:pPr>
      <w:r>
        <w:rPr/>
        <w:t xml:space="preserve">一、智能后视镜品牌竞争格局 67</w:t>
      </w:r>
    </w:p>
    <w:p>
      <w:pPr>
        <w:spacing w:after="150"/>
      </w:pPr>
      <w:r>
        <w:rPr/>
        <w:t xml:space="preserve">二、智能后视镜日韩品牌分析 69</w:t>
      </w:r>
    </w:p>
    <w:p>
      <w:pPr>
        <w:spacing w:after="150"/>
      </w:pPr>
      <w:r>
        <w:rPr/>
        <w:t xml:space="preserve">三、智能后视镜欧美品牌分析 70</w:t>
      </w:r>
    </w:p>
    <w:p>
      <w:pPr>
        <w:spacing w:after="150"/>
      </w:pPr>
      <w:r>
        <w:rPr/>
        <w:t xml:space="preserve">四、智能后视镜国内品牌分析 71</w:t>
      </w:r>
    </w:p>
    <w:p>
      <w:pPr>
        <w:spacing w:after="150"/>
      </w:pPr>
      <w:r>
        <w:rPr>
          <w:b w:val="1"/>
          <w:bCs w:val="1"/>
        </w:rPr>
        <w:t xml:space="preserve">第五章 中国智能后视镜市场供需形势分析 75</w:t>
      </w:r>
    </w:p>
    <w:p>
      <w:pPr>
        <w:spacing w:after="150"/>
      </w:pPr>
      <w:r>
        <w:rPr/>
        <w:t xml:space="preserve">第一节 2019-2023年智能后视镜产量统计 75</w:t>
      </w:r>
    </w:p>
    <w:p>
      <w:pPr>
        <w:spacing w:after="150"/>
      </w:pPr>
      <w:r>
        <w:rPr/>
        <w:t xml:space="preserve">第二节 2019-2023年智能后视镜销量统计 75</w:t>
      </w:r>
    </w:p>
    <w:p>
      <w:pPr>
        <w:spacing w:after="150"/>
      </w:pPr>
      <w:r>
        <w:rPr/>
        <w:t xml:space="preserve">第三节 2019-2023年智能后视镜进出口分析 76</w:t>
      </w:r>
    </w:p>
    <w:p>
      <w:pPr>
        <w:spacing w:after="150"/>
      </w:pPr>
      <w:r>
        <w:rPr/>
        <w:t xml:space="preserve">第四节 主要企业汽车智能后视镜产品分析 76</w:t>
      </w:r>
    </w:p>
    <w:p>
      <w:pPr>
        <w:spacing w:after="150"/>
      </w:pPr>
      <w:r>
        <w:rPr>
          <w:b w:val="1"/>
          <w:bCs w:val="1"/>
        </w:rPr>
        <w:t xml:space="preserve">第六章 智能后视镜品牌需求与消费者偏好调查 82</w:t>
      </w:r>
    </w:p>
    <w:p>
      <w:pPr>
        <w:spacing w:after="150"/>
      </w:pPr>
      <w:r>
        <w:rPr/>
        <w:t xml:space="preserve">第一节 智能后视镜消费者接受度调查 82</w:t>
      </w:r>
    </w:p>
    <w:p>
      <w:pPr>
        <w:spacing w:after="150"/>
      </w:pPr>
      <w:r>
        <w:rPr/>
        <w:t xml:space="preserve">一、智能后视镜普及度调查分析 82</w:t>
      </w:r>
    </w:p>
    <w:p>
      <w:pPr>
        <w:spacing w:after="150"/>
      </w:pPr>
      <w:r>
        <w:rPr/>
        <w:t xml:space="preserve">二、消费者了解智能后视镜功能 82</w:t>
      </w:r>
    </w:p>
    <w:p>
      <w:pPr>
        <w:spacing w:after="150"/>
      </w:pPr>
      <w:r>
        <w:rPr/>
        <w:t xml:space="preserve">三、消费者对智能后视镜接受度 83</w:t>
      </w:r>
    </w:p>
    <w:p>
      <w:pPr>
        <w:spacing w:after="150"/>
      </w:pPr>
      <w:r>
        <w:rPr/>
        <w:t xml:space="preserve">第二节 智能后视镜消费者偏好调查 84</w:t>
      </w:r>
    </w:p>
    <w:p>
      <w:pPr>
        <w:spacing w:after="150"/>
      </w:pPr>
      <w:r>
        <w:rPr/>
        <w:t xml:space="preserve">一、消费者购买智能后视镜的渠道 84</w:t>
      </w:r>
    </w:p>
    <w:p>
      <w:pPr>
        <w:spacing w:after="150"/>
      </w:pPr>
      <w:r>
        <w:rPr/>
        <w:t xml:space="preserve">二、消费者购买智能后视镜的价格 85</w:t>
      </w:r>
    </w:p>
    <w:p>
      <w:pPr>
        <w:spacing w:after="150"/>
      </w:pPr>
      <w:r>
        <w:rPr/>
        <w:t xml:space="preserve">三、消费者智能后视镜品牌认知度 86</w:t>
      </w:r>
    </w:p>
    <w:p>
      <w:pPr>
        <w:spacing w:after="150"/>
      </w:pPr>
      <w:r>
        <w:rPr/>
        <w:t xml:space="preserve">四、消费者购买智能后视镜考虑因素 88</w:t>
      </w:r>
    </w:p>
    <w:p>
      <w:pPr>
        <w:spacing w:after="150"/>
      </w:pPr>
      <w:r>
        <w:rPr>
          <w:b w:val="1"/>
          <w:bCs w:val="1"/>
        </w:rPr>
        <w:t xml:space="preserve">第七章 中国智能后视镜市场销售渠道及策略分析 89</w:t>
      </w:r>
    </w:p>
    <w:p>
      <w:pPr>
        <w:spacing w:after="150"/>
      </w:pPr>
      <w:r>
        <w:rPr/>
        <w:t xml:space="preserve">第一节 智能后视镜销售渠道分析 89</w:t>
      </w:r>
    </w:p>
    <w:p>
      <w:pPr>
        <w:spacing w:after="150"/>
      </w:pPr>
      <w:r>
        <w:rPr/>
        <w:t xml:space="preserve">一、智能后视镜直销模式 89</w:t>
      </w:r>
    </w:p>
    <w:p>
      <w:pPr>
        <w:spacing w:after="150"/>
      </w:pPr>
      <w:r>
        <w:rPr/>
        <w:t xml:space="preserve">二、智能后视镜代理销售模式 89</w:t>
      </w:r>
    </w:p>
    <w:p>
      <w:pPr>
        <w:spacing w:after="150"/>
      </w:pPr>
      <w:r>
        <w:rPr/>
        <w:t xml:space="preserve">三、智能后视镜网络销售模式 90</w:t>
      </w:r>
    </w:p>
    <w:p>
      <w:pPr>
        <w:spacing w:after="150"/>
      </w:pPr>
      <w:r>
        <w:rPr/>
        <w:t xml:space="preserve">第二节 渠道建设与管理策略分析 91</w:t>
      </w:r>
    </w:p>
    <w:p>
      <w:pPr>
        <w:spacing w:after="150"/>
      </w:pPr>
      <w:r>
        <w:rPr>
          <w:b w:val="1"/>
          <w:bCs w:val="1"/>
        </w:rPr>
        <w:t xml:space="preserve">第八章 智能后视镜行业品牌竞争与企业经营分析 96</w:t>
      </w:r>
    </w:p>
    <w:p>
      <w:pPr>
        <w:spacing w:after="150"/>
      </w:pPr>
      <w:r>
        <w:rPr/>
        <w:t xml:space="preserve">第一节 普诺得prtdt 96</w:t>
      </w:r>
    </w:p>
    <w:p>
      <w:pPr>
        <w:spacing w:after="150"/>
      </w:pPr>
      <w:r>
        <w:rPr/>
        <w:t xml:space="preserve">一、企业发展概况 96</w:t>
      </w:r>
    </w:p>
    <w:p>
      <w:pPr>
        <w:spacing w:after="150"/>
      </w:pPr>
      <w:r>
        <w:rPr/>
        <w:t xml:space="preserve">二、企业产品简介 96</w:t>
      </w:r>
    </w:p>
    <w:p>
      <w:pPr>
        <w:spacing w:after="150"/>
      </w:pPr>
      <w:r>
        <w:rPr/>
        <w:t xml:space="preserve">三、企业竞争优势分析 96</w:t>
      </w:r>
    </w:p>
    <w:p>
      <w:pPr>
        <w:spacing w:after="150"/>
      </w:pPr>
      <w:r>
        <w:rPr/>
        <w:t xml:space="preserve">四、企业经营情况分析 97</w:t>
      </w:r>
    </w:p>
    <w:p>
      <w:pPr>
        <w:spacing w:after="150"/>
      </w:pPr>
      <w:r>
        <w:rPr/>
        <w:t xml:space="preserve">第二节 锐准 97</w:t>
      </w:r>
    </w:p>
    <w:p>
      <w:pPr>
        <w:spacing w:after="150"/>
      </w:pPr>
      <w:r>
        <w:rPr/>
        <w:t xml:space="preserve">一、企业发展概况 97</w:t>
      </w:r>
    </w:p>
    <w:p>
      <w:pPr>
        <w:spacing w:after="150"/>
      </w:pPr>
      <w:r>
        <w:rPr/>
        <w:t xml:space="preserve">二、企业产品简介 97</w:t>
      </w:r>
    </w:p>
    <w:p>
      <w:pPr>
        <w:spacing w:after="150"/>
      </w:pPr>
      <w:r>
        <w:rPr/>
        <w:t xml:space="preserve">三、企业竞争优势分析 98</w:t>
      </w:r>
    </w:p>
    <w:p>
      <w:pPr>
        <w:spacing w:after="150"/>
      </w:pPr>
      <w:r>
        <w:rPr/>
        <w:t xml:space="preserve">四、企业经营情况分析 100</w:t>
      </w:r>
    </w:p>
    <w:p>
      <w:pPr>
        <w:spacing w:after="150"/>
      </w:pPr>
      <w:r>
        <w:rPr/>
        <w:t xml:space="preserve">第三节 包黑子 100</w:t>
      </w:r>
    </w:p>
    <w:p>
      <w:pPr>
        <w:spacing w:after="150"/>
      </w:pPr>
      <w:r>
        <w:rPr/>
        <w:t xml:space="preserve">一、企业发展概况 100</w:t>
      </w:r>
    </w:p>
    <w:p>
      <w:pPr>
        <w:spacing w:after="150"/>
      </w:pPr>
      <w:r>
        <w:rPr/>
        <w:t xml:space="preserve">二、企业产品简介 100</w:t>
      </w:r>
    </w:p>
    <w:p>
      <w:pPr>
        <w:spacing w:after="150"/>
      </w:pPr>
      <w:r>
        <w:rPr/>
        <w:t xml:space="preserve">三、企业竞争优势分析 101</w:t>
      </w:r>
    </w:p>
    <w:p>
      <w:pPr>
        <w:spacing w:after="150"/>
      </w:pPr>
      <w:r>
        <w:rPr/>
        <w:t xml:space="preserve">四、企业经营情况分析 102</w:t>
      </w:r>
    </w:p>
    <w:p>
      <w:pPr>
        <w:spacing w:after="150"/>
      </w:pPr>
      <w:r>
        <w:rPr/>
        <w:t xml:space="preserve">五、企业发展战略分析 102</w:t>
      </w:r>
    </w:p>
    <w:p>
      <w:pPr>
        <w:spacing w:after="150"/>
      </w:pPr>
      <w:r>
        <w:rPr/>
        <w:t xml:space="preserve">第四节 卡仕达 102</w:t>
      </w:r>
    </w:p>
    <w:p>
      <w:pPr>
        <w:spacing w:after="150"/>
      </w:pPr>
      <w:r>
        <w:rPr/>
        <w:t xml:space="preserve">一、企业发展概况 102</w:t>
      </w:r>
    </w:p>
    <w:p>
      <w:pPr>
        <w:spacing w:after="150"/>
      </w:pPr>
      <w:r>
        <w:rPr/>
        <w:t xml:space="preserve">二、企业产品简介 103</w:t>
      </w:r>
    </w:p>
    <w:p>
      <w:pPr>
        <w:spacing w:after="150"/>
      </w:pPr>
      <w:r>
        <w:rPr/>
        <w:t xml:space="preserve">三、企业竞争优势分析 103</w:t>
      </w:r>
    </w:p>
    <w:p>
      <w:pPr>
        <w:spacing w:after="150"/>
      </w:pPr>
      <w:r>
        <w:rPr/>
        <w:t xml:space="preserve">四、企业经营情况分析 104</w:t>
      </w:r>
    </w:p>
    <w:p>
      <w:pPr>
        <w:spacing w:after="150"/>
      </w:pPr>
      <w:r>
        <w:rPr/>
        <w:t xml:space="preserve">五、企业发展战略分析 104</w:t>
      </w:r>
    </w:p>
    <w:p>
      <w:pPr>
        <w:spacing w:after="150"/>
      </w:pPr>
      <w:r>
        <w:rPr/>
        <w:t xml:space="preserve">第五节 纽曼 104</w:t>
      </w:r>
    </w:p>
    <w:p>
      <w:pPr>
        <w:spacing w:after="150"/>
      </w:pPr>
      <w:r>
        <w:rPr/>
        <w:t xml:space="preserve">一、企业发展概况 104</w:t>
      </w:r>
    </w:p>
    <w:p>
      <w:pPr>
        <w:spacing w:after="150"/>
      </w:pPr>
      <w:r>
        <w:rPr/>
        <w:t xml:space="preserve">二、企业产品简介 105</w:t>
      </w:r>
    </w:p>
    <w:p>
      <w:pPr>
        <w:spacing w:after="150"/>
      </w:pPr>
      <w:r>
        <w:rPr/>
        <w:t xml:space="preserve">三、企业竞争优势分析 105</w:t>
      </w:r>
    </w:p>
    <w:p>
      <w:pPr>
        <w:spacing w:after="150"/>
      </w:pPr>
      <w:r>
        <w:rPr/>
        <w:t xml:space="preserve">四、企业经营情况分析 105</w:t>
      </w:r>
    </w:p>
    <w:p>
      <w:pPr>
        <w:spacing w:after="150"/>
      </w:pPr>
      <w:r>
        <w:rPr/>
        <w:t xml:space="preserve">五、企业发展战略分析 106</w:t>
      </w:r>
    </w:p>
    <w:p>
      <w:pPr>
        <w:spacing w:after="150"/>
      </w:pPr>
      <w:r>
        <w:rPr/>
        <w:t xml:space="preserve">第六节 仙人指路 106</w:t>
      </w:r>
    </w:p>
    <w:p>
      <w:pPr>
        <w:spacing w:after="150"/>
      </w:pPr>
      <w:r>
        <w:rPr/>
        <w:t xml:space="preserve">一、企业发展概况 106</w:t>
      </w:r>
    </w:p>
    <w:p>
      <w:pPr>
        <w:spacing w:after="150"/>
      </w:pPr>
      <w:r>
        <w:rPr/>
        <w:t xml:space="preserve">二、企业产品简介 106</w:t>
      </w:r>
    </w:p>
    <w:p>
      <w:pPr>
        <w:spacing w:after="150"/>
      </w:pPr>
      <w:r>
        <w:rPr/>
        <w:t xml:space="preserve">三、企业竞争优势分析 107</w:t>
      </w:r>
    </w:p>
    <w:p>
      <w:pPr>
        <w:spacing w:after="150"/>
      </w:pPr>
      <w:r>
        <w:rPr/>
        <w:t xml:space="preserve">四、企业经营情况分析 108</w:t>
      </w:r>
    </w:p>
    <w:p>
      <w:pPr>
        <w:spacing w:after="150"/>
      </w:pPr>
      <w:r>
        <w:rPr/>
        <w:t xml:space="preserve">第七节 科维 108</w:t>
      </w:r>
    </w:p>
    <w:p>
      <w:pPr>
        <w:spacing w:after="150"/>
      </w:pPr>
      <w:r>
        <w:rPr/>
        <w:t xml:space="preserve">一、企业发展概况 108</w:t>
      </w:r>
    </w:p>
    <w:p>
      <w:pPr>
        <w:spacing w:after="150"/>
      </w:pPr>
      <w:r>
        <w:rPr/>
        <w:t xml:space="preserve">二、企业产品简介 109</w:t>
      </w:r>
    </w:p>
    <w:p>
      <w:pPr>
        <w:spacing w:after="150"/>
      </w:pPr>
      <w:r>
        <w:rPr/>
        <w:t xml:space="preserve">三、企业竞争优势分析 110</w:t>
      </w:r>
    </w:p>
    <w:p>
      <w:pPr>
        <w:spacing w:after="150"/>
      </w:pPr>
      <w:r>
        <w:rPr/>
        <w:t xml:space="preserve">四、企业经营情况分析 111</w:t>
      </w:r>
    </w:p>
    <w:p>
      <w:pPr>
        <w:spacing w:after="150"/>
      </w:pPr>
      <w:r>
        <w:rPr/>
        <w:t xml:space="preserve">五、企业发展战略分析 111</w:t>
      </w:r>
    </w:p>
    <w:p>
      <w:pPr>
        <w:spacing w:after="150"/>
      </w:pPr>
      <w:r>
        <w:rPr/>
        <w:t xml:space="preserve">第八节 捷渡 112</w:t>
      </w:r>
    </w:p>
    <w:p>
      <w:pPr>
        <w:spacing w:after="150"/>
      </w:pPr>
      <w:r>
        <w:rPr/>
        <w:t xml:space="preserve">一、企业发展概况 112</w:t>
      </w:r>
    </w:p>
    <w:p>
      <w:pPr>
        <w:spacing w:after="150"/>
      </w:pPr>
      <w:r>
        <w:rPr/>
        <w:t xml:space="preserve">二、企业产品简介 112</w:t>
      </w:r>
    </w:p>
    <w:p>
      <w:pPr>
        <w:spacing w:after="150"/>
      </w:pPr>
      <w:r>
        <w:rPr/>
        <w:t xml:space="preserve">三、企业竞争优势分析 114</w:t>
      </w:r>
    </w:p>
    <w:p>
      <w:pPr>
        <w:spacing w:after="150"/>
      </w:pPr>
      <w:r>
        <w:rPr/>
        <w:t xml:space="preserve">四、企业发展战略分析 115</w:t>
      </w:r>
    </w:p>
    <w:p>
      <w:pPr>
        <w:spacing w:after="150"/>
      </w:pPr>
      <w:r>
        <w:rPr/>
        <w:t xml:space="preserve">第九节 深圳市云智易联科技有限公司 115</w:t>
      </w:r>
    </w:p>
    <w:p>
      <w:pPr>
        <w:spacing w:after="150"/>
      </w:pPr>
      <w:r>
        <w:rPr/>
        <w:t xml:space="preserve">一、企业概况及技术分析 115</w:t>
      </w:r>
    </w:p>
    <w:p>
      <w:pPr>
        <w:spacing w:after="150"/>
      </w:pPr>
      <w:r>
        <w:rPr/>
        <w:t xml:space="preserve">二、企业产品分析 116</w:t>
      </w:r>
    </w:p>
    <w:p>
      <w:pPr>
        <w:spacing w:after="150"/>
      </w:pPr>
      <w:r>
        <w:rPr/>
        <w:t xml:space="preserve">第十节 深圳祖师汇科技股份有限公司 117</w:t>
      </w:r>
    </w:p>
    <w:p>
      <w:pPr>
        <w:spacing w:after="150"/>
      </w:pPr>
      <w:r>
        <w:rPr/>
        <w:t xml:space="preserve">一、企业概况及技术分析 117</w:t>
      </w:r>
    </w:p>
    <w:p>
      <w:pPr>
        <w:spacing w:after="150"/>
      </w:pPr>
      <w:r>
        <w:rPr/>
        <w:t xml:space="preserve">二、企业产品分析 118</w:t>
      </w:r>
    </w:p>
    <w:p>
      <w:pPr>
        <w:spacing w:after="150"/>
      </w:pPr>
      <w:r>
        <w:rPr/>
        <w:t xml:space="preserve">第十一节 凯立德 120</w:t>
      </w:r>
    </w:p>
    <w:p>
      <w:pPr>
        <w:spacing w:after="150"/>
      </w:pPr>
      <w:r>
        <w:rPr/>
        <w:t xml:space="preserve">一、企业概况 120</w:t>
      </w:r>
    </w:p>
    <w:p>
      <w:pPr>
        <w:spacing w:after="150"/>
      </w:pPr>
      <w:r>
        <w:rPr/>
        <w:t xml:space="preserve">二、主要产品分析 120</w:t>
      </w:r>
    </w:p>
    <w:p>
      <w:pPr>
        <w:spacing w:after="150"/>
      </w:pPr>
      <w:r>
        <w:rPr/>
        <w:t xml:space="preserve">三、产品前装及后装市场分析 122</w:t>
      </w:r>
    </w:p>
    <w:p>
      <w:pPr>
        <w:spacing w:after="150"/>
      </w:pPr>
      <w:r>
        <w:rPr/>
        <w:t xml:space="preserve">四、企业发展战略 122</w:t>
      </w:r>
    </w:p>
    <w:p>
      <w:pPr>
        <w:spacing w:after="150"/>
      </w:pPr>
      <w:r>
        <w:rPr/>
        <w:t xml:space="preserve">第十二节 路畅科技 123</w:t>
      </w:r>
    </w:p>
    <w:p>
      <w:pPr>
        <w:spacing w:after="150"/>
      </w:pPr>
      <w:r>
        <w:rPr/>
        <w:t xml:space="preserve">一、企业概况 123</w:t>
      </w:r>
    </w:p>
    <w:p>
      <w:pPr>
        <w:spacing w:after="150"/>
      </w:pPr>
      <w:r>
        <w:rPr/>
        <w:t xml:space="preserve">二、主要产品分析 123</w:t>
      </w:r>
    </w:p>
    <w:p>
      <w:pPr>
        <w:spacing w:after="150"/>
      </w:pPr>
      <w:r>
        <w:rPr/>
        <w:t xml:space="preserve">三、产品前装及后装市场分析 124</w:t>
      </w:r>
    </w:p>
    <w:p>
      <w:pPr>
        <w:spacing w:after="150"/>
      </w:pPr>
      <w:r>
        <w:rPr/>
        <w:t xml:space="preserve">四、企业发展战略 125</w:t>
      </w:r>
    </w:p>
    <w:p>
      <w:pPr>
        <w:spacing w:after="150"/>
      </w:pPr>
      <w:r>
        <w:rPr/>
        <w:t xml:space="preserve">第十三节 乐卡威视 127</w:t>
      </w:r>
    </w:p>
    <w:p>
      <w:pPr>
        <w:spacing w:after="150"/>
      </w:pPr>
      <w:r>
        <w:rPr/>
        <w:t xml:space="preserve">一、企业概况 127</w:t>
      </w:r>
    </w:p>
    <w:p>
      <w:pPr>
        <w:spacing w:after="150"/>
      </w:pPr>
      <w:r>
        <w:rPr/>
        <w:t xml:space="preserve">二、主要产品分析 128</w:t>
      </w:r>
    </w:p>
    <w:p>
      <w:pPr>
        <w:spacing w:after="150"/>
      </w:pPr>
      <w:r>
        <w:rPr/>
        <w:t xml:space="preserve">三、产品前装及后装市场分析 129</w:t>
      </w:r>
    </w:p>
    <w:p>
      <w:pPr>
        <w:spacing w:after="150"/>
      </w:pPr>
      <w:r>
        <w:rPr/>
        <w:t xml:space="preserve">四、企业发展战略 129</w:t>
      </w:r>
    </w:p>
    <w:p>
      <w:pPr>
        <w:spacing w:after="150"/>
      </w:pPr>
      <w:r>
        <w:rPr/>
        <w:t xml:space="preserve">第十四节 天誉飞歌电子科技公司 130</w:t>
      </w:r>
    </w:p>
    <w:p>
      <w:pPr>
        <w:spacing w:after="150"/>
      </w:pPr>
      <w:r>
        <w:rPr/>
        <w:t xml:space="preserve">一、企业概述 130</w:t>
      </w:r>
    </w:p>
    <w:p>
      <w:pPr>
        <w:spacing w:after="150"/>
      </w:pPr>
      <w:r>
        <w:rPr/>
        <w:t xml:space="preserve">二、产品分析 131</w:t>
      </w:r>
    </w:p>
    <w:p>
      <w:pPr>
        <w:spacing w:after="150"/>
      </w:pPr>
      <w:r>
        <w:rPr/>
        <w:t xml:space="preserve">三、技术特点 131</w:t>
      </w:r>
    </w:p>
    <w:p>
      <w:pPr>
        <w:spacing w:after="150"/>
      </w:pPr>
      <w:r>
        <w:rPr/>
        <w:t xml:space="preserve">四、发展优势 132</w:t>
      </w:r>
    </w:p>
    <w:p>
      <w:pPr>
        <w:spacing w:after="150"/>
      </w:pPr>
      <w:r>
        <w:rPr>
          <w:b w:val="1"/>
          <w:bCs w:val="1"/>
        </w:rPr>
        <w:t xml:space="preserve">第九章 2024-2029年中国智能后视镜行业前景分析 133</w:t>
      </w:r>
    </w:p>
    <w:p>
      <w:pPr>
        <w:spacing w:after="150"/>
      </w:pPr>
      <w:r>
        <w:rPr/>
        <w:t xml:space="preserve">第一节 2024-2029年中国智能后视镜市场前景分析 133</w:t>
      </w:r>
    </w:p>
    <w:p>
      <w:pPr>
        <w:spacing w:after="150"/>
      </w:pPr>
      <w:r>
        <w:rPr/>
        <w:t xml:space="preserve">一、智能后视镜市场前景分析 133</w:t>
      </w:r>
    </w:p>
    <w:p>
      <w:pPr>
        <w:spacing w:after="150"/>
      </w:pPr>
      <w:r>
        <w:rPr/>
        <w:t xml:space="preserve">二、我国汽车智能后视镜发展机遇分析 134</w:t>
      </w:r>
    </w:p>
    <w:p>
      <w:pPr>
        <w:spacing w:after="150"/>
      </w:pPr>
      <w:r>
        <w:rPr/>
        <w:t xml:space="preserve">三、智能后视镜市场需求预测 135</w:t>
      </w:r>
    </w:p>
    <w:p>
      <w:pPr>
        <w:spacing w:after="150"/>
      </w:pPr>
      <w:r>
        <w:rPr/>
        <w:t xml:space="preserve">四、智能后视镜市场规模预测 135</w:t>
      </w:r>
    </w:p>
    <w:p>
      <w:pPr>
        <w:spacing w:after="150"/>
      </w:pPr>
      <w:r>
        <w:rPr/>
        <w:t xml:space="preserve">第二节 2024-2029年中国智能后视镜投资机会分析 136</w:t>
      </w:r>
    </w:p>
    <w:p>
      <w:pPr>
        <w:spacing w:after="150"/>
      </w:pPr>
      <w:r>
        <w:rPr/>
        <w:t xml:space="preserve">一、智能后视镜行业投资环境 136</w:t>
      </w:r>
    </w:p>
    <w:p>
      <w:pPr>
        <w:spacing w:after="150"/>
      </w:pPr>
      <w:r>
        <w:rPr/>
        <w:t xml:space="preserve">二、智能后视镜行业投资特征 136</w:t>
      </w:r>
    </w:p>
    <w:p>
      <w:pPr>
        <w:spacing w:after="150"/>
      </w:pPr>
      <w:r>
        <w:rPr/>
        <w:t xml:space="preserve">三、智能后视镜投资机会分析 137</w:t>
      </w:r>
    </w:p>
    <w:p>
      <w:pPr>
        <w:spacing w:after="150"/>
      </w:pPr>
      <w:r>
        <w:rPr/>
        <w:t xml:space="preserve">第三节 智能后视镜行业投资风险及控制策略分析 137</w:t>
      </w:r>
    </w:p>
    <w:p>
      <w:pPr>
        <w:spacing w:after="150"/>
      </w:pPr>
      <w:r>
        <w:rPr/>
        <w:t xml:space="preserve">一、2024-2029年智能后视镜行业市场风险及控制策略 137</w:t>
      </w:r>
    </w:p>
    <w:p>
      <w:pPr>
        <w:spacing w:after="150"/>
      </w:pPr>
      <w:r>
        <w:rPr/>
        <w:t xml:space="preserve">二、2024-2029年智能后视镜行业政策风险及控制策略 138</w:t>
      </w:r>
    </w:p>
    <w:p>
      <w:pPr>
        <w:spacing w:after="150"/>
      </w:pPr>
      <w:r>
        <w:rPr/>
        <w:t xml:space="preserve">三、2024-2029年智能后视镜行业经营风险及控制策略 138</w:t>
      </w:r>
    </w:p>
    <w:p>
      <w:pPr>
        <w:spacing w:after="150"/>
      </w:pPr>
      <w:r>
        <w:rPr/>
        <w:t xml:space="preserve">四、2024-2029年智能后视镜行业技术风险及控制策略 138</w:t>
      </w:r>
    </w:p>
    <w:p>
      <w:pPr>
        <w:spacing w:after="150"/>
      </w:pPr>
      <w:r>
        <w:rPr/>
        <w:t xml:space="preserve">五、2024-2029年智能后视镜行业竞争风险及控制策略 139</w:t>
      </w:r>
    </w:p>
    <w:p>
      <w:pPr>
        <w:spacing w:after="150"/>
      </w:pPr>
      <w:r>
        <w:rPr>
          <w:b w:val="1"/>
          <w:bCs w:val="1"/>
        </w:rPr>
        <w:t xml:space="preserve">第十章 智能后视镜行业发展战略研究 140</w:t>
      </w:r>
    </w:p>
    <w:p>
      <w:pPr>
        <w:spacing w:after="150"/>
      </w:pPr>
      <w:r>
        <w:rPr/>
        <w:t xml:space="preserve">第一节 智能后视镜行业发展战略研究 140</w:t>
      </w:r>
    </w:p>
    <w:p>
      <w:pPr>
        <w:spacing w:after="150"/>
      </w:pPr>
      <w:r>
        <w:rPr/>
        <w:t xml:space="preserve">一、战略综合规划 140</w:t>
      </w:r>
    </w:p>
    <w:p>
      <w:pPr>
        <w:spacing w:after="150"/>
      </w:pPr>
      <w:r>
        <w:rPr/>
        <w:t xml:space="preserve">二、技术开发战略 140</w:t>
      </w:r>
    </w:p>
    <w:p>
      <w:pPr>
        <w:spacing w:after="150"/>
      </w:pPr>
      <w:r>
        <w:rPr/>
        <w:t xml:space="preserve">三、业务组合战略 141</w:t>
      </w:r>
    </w:p>
    <w:p>
      <w:pPr>
        <w:spacing w:after="150"/>
      </w:pPr>
      <w:r>
        <w:rPr/>
        <w:t xml:space="preserve">四、区域战略规划 143</w:t>
      </w:r>
    </w:p>
    <w:p>
      <w:pPr>
        <w:spacing w:after="150"/>
      </w:pPr>
      <w:r>
        <w:rPr/>
        <w:t xml:space="preserve">五、产业战略规划 143</w:t>
      </w:r>
    </w:p>
    <w:p>
      <w:pPr>
        <w:spacing w:after="150"/>
      </w:pPr>
      <w:r>
        <w:rPr/>
        <w:t xml:space="preserve">六、营销品牌战略 144</w:t>
      </w:r>
    </w:p>
    <w:p>
      <w:pPr>
        <w:spacing w:after="150"/>
      </w:pPr>
      <w:r>
        <w:rPr/>
        <w:t xml:space="preserve">七、竞争战略规划 144</w:t>
      </w:r>
    </w:p>
    <w:p>
      <w:pPr>
        <w:spacing w:after="150"/>
      </w:pPr>
      <w:r>
        <w:rPr/>
        <w:t xml:space="preserve">第二节 对我国智能后视镜品牌的战略思考 148</w:t>
      </w:r>
    </w:p>
    <w:p>
      <w:pPr>
        <w:spacing w:after="150"/>
      </w:pPr>
      <w:r>
        <w:rPr/>
        <w:t xml:space="preserve">一、智能后视镜品牌的重要性 148</w:t>
      </w:r>
    </w:p>
    <w:p>
      <w:pPr>
        <w:spacing w:after="150"/>
      </w:pPr>
      <w:r>
        <w:rPr/>
        <w:t xml:space="preserve">二、智能后视镜实施品牌战略的意义 153</w:t>
      </w:r>
    </w:p>
    <w:p>
      <w:pPr>
        <w:spacing w:after="150"/>
      </w:pPr>
      <w:r>
        <w:rPr/>
        <w:t xml:space="preserve">三、智能后视镜企业品牌的现状分析 153</w:t>
      </w:r>
    </w:p>
    <w:p>
      <w:pPr>
        <w:spacing w:after="150"/>
      </w:pPr>
      <w:r>
        <w:rPr/>
        <w:t xml:space="preserve">四、我国智能后视镜企业的品牌战略 157</w:t>
      </w:r>
    </w:p>
    <w:p>
      <w:pPr>
        <w:spacing w:after="150"/>
      </w:pPr>
      <w:r>
        <w:rPr/>
        <w:t xml:space="preserve">五、智能后视镜品牌战略管理的策略 160</w:t>
      </w:r>
    </w:p>
    <w:p>
      <w:pPr>
        <w:spacing w:after="150"/>
      </w:pPr>
      <w:r>
        <w:rPr/>
        <w:t xml:space="preserve">第三节 智能后视镜经营策略分析 164</w:t>
      </w:r>
    </w:p>
    <w:p>
      <w:pPr>
        <w:spacing w:after="150"/>
      </w:pPr>
      <w:r>
        <w:rPr/>
        <w:t xml:space="preserve">一、智能后视镜市场细分策略 164</w:t>
      </w:r>
    </w:p>
    <w:p>
      <w:pPr>
        <w:spacing w:after="150"/>
      </w:pPr>
      <w:r>
        <w:rPr/>
        <w:t xml:space="preserve">二、智能后视镜市场创新策略 166</w:t>
      </w:r>
    </w:p>
    <w:p>
      <w:pPr>
        <w:spacing w:after="150"/>
      </w:pPr>
      <w:r>
        <w:rPr/>
        <w:t xml:space="preserve">三、品牌定位与品类规划 169</w:t>
      </w:r>
    </w:p>
    <w:p>
      <w:pPr>
        <w:spacing w:after="150"/>
      </w:pPr>
      <w:r>
        <w:rPr/>
        <w:t xml:space="preserve">四、智能后视镜新产品差异化战略 169</w:t>
      </w:r>
    </w:p>
    <w:p>
      <w:pPr>
        <w:spacing w:after="150"/>
      </w:pPr>
      <w:r>
        <w:rPr/>
        <w:t xml:space="preserve">第四节 中道泰和智能后视镜行业投资建议 172</w:t>
      </w:r>
    </w:p>
    <w:p>
      <w:pPr>
        <w:spacing w:after="150"/>
      </w:pPr>
      <w:r>
        <w:rPr/>
        <w:t xml:space="preserve">一、行业发展策略建议 172</w:t>
      </w:r>
    </w:p>
    <w:p>
      <w:pPr>
        <w:spacing w:after="150"/>
      </w:pPr>
      <w:r>
        <w:rPr/>
        <w:t xml:space="preserve">二、行业投资方向建议 173</w:t>
      </w:r>
    </w:p>
    <w:p>
      <w:pPr>
        <w:spacing w:after="150"/>
      </w:pPr>
      <w:r>
        <w:rPr>
          <w:b w:val="1"/>
          <w:bCs w:val="1"/>
        </w:rPr>
        <w:t xml:space="preserve">图表目录</w:t>
      </w:r>
    </w:p>
    <w:p>
      <w:pPr>
        <w:spacing w:after="150"/>
      </w:pPr>
      <w:r>
        <w:rPr/>
        <w:t xml:space="preserve">图表：智能后视系统显示方式 1</w:t>
      </w:r>
    </w:p>
    <w:p>
      <w:pPr>
        <w:spacing w:after="150"/>
      </w:pPr>
      <w:r>
        <w:rPr/>
        <w:t xml:space="preserve">图表：智能后视镜与传统后视镜对比情况 2</w:t>
      </w:r>
    </w:p>
    <w:p>
      <w:pPr>
        <w:spacing w:after="150"/>
      </w:pPr>
      <w:r>
        <w:rPr/>
        <w:t xml:space="preserve">图表：智能后视镜代替多个其它设备 2</w:t>
      </w:r>
    </w:p>
    <w:p>
      <w:pPr>
        <w:spacing w:after="150"/>
      </w:pPr>
      <w:r>
        <w:rPr/>
        <w:t xml:space="preserve">图表：智能后视镜产品分类 3</w:t>
      </w:r>
    </w:p>
    <w:p>
      <w:pPr>
        <w:spacing w:after="150"/>
      </w:pPr>
      <w:r>
        <w:rPr/>
        <w:t xml:space="preserve">图表：2019-2023年智能后视镜出货量 4</w:t>
      </w:r>
    </w:p>
    <w:p>
      <w:pPr>
        <w:spacing w:after="150"/>
      </w:pPr>
      <w:r>
        <w:rPr/>
        <w:t xml:space="preserve">图表：智能后视镜的附加值提升方向 5</w:t>
      </w:r>
    </w:p>
    <w:p>
      <w:pPr>
        <w:spacing w:after="150"/>
      </w:pPr>
      <w:r>
        <w:rPr/>
        <w:t xml:space="preserve">图表：行业发展周期 7</w:t>
      </w:r>
    </w:p>
    <w:p>
      <w:pPr>
        <w:spacing w:after="150"/>
      </w:pPr>
      <w:r>
        <w:rPr/>
        <w:t xml:space="preserve">图表：2019-2023年一季度各月累计营业收入与利润总额 11</w:t>
      </w:r>
    </w:p>
    <w:p>
      <w:pPr>
        <w:spacing w:after="150"/>
      </w:pPr>
      <w:r>
        <w:rPr/>
        <w:t xml:space="preserve">图表：2019-2023年一季度各月累计营业收入与每百元营业收入成本 11</w:t>
      </w:r>
    </w:p>
    <w:p>
      <w:pPr>
        <w:spacing w:after="150"/>
      </w:pPr>
      <w:r>
        <w:rPr/>
        <w:t xml:space="preserve">图表：2019-2023年一季度分经济类型营业收入与利润总额增速 12</w:t>
      </w:r>
    </w:p>
    <w:p>
      <w:pPr>
        <w:spacing w:after="150"/>
      </w:pPr>
      <w:r>
        <w:rPr/>
        <w:t xml:space="preserve">图表：2019-2023年一季度各月累计营业收入与利润总额 12</w:t>
      </w:r>
    </w:p>
    <w:p>
      <w:pPr>
        <w:spacing w:after="150"/>
      </w:pPr>
      <w:r>
        <w:rPr/>
        <w:t xml:space="preserve">图表：2019-2023年1—3月份规模以上工业企业经济效益指标 13</w:t>
      </w:r>
    </w:p>
    <w:p>
      <w:pPr>
        <w:spacing w:after="150"/>
      </w:pPr>
      <w:r>
        <w:rPr/>
        <w:t xml:space="preserve">图表：2019-2023年1—3月份规模以上工业企业经济效益指标(1) 13</w:t>
      </w:r>
    </w:p>
    <w:p>
      <w:pPr>
        <w:spacing w:after="150"/>
      </w:pPr>
      <w:r>
        <w:rPr/>
        <w:t xml:space="preserve">图表：2019-2023年1—3月份规模以上工业企业经济效益指标(2) 14</w:t>
      </w:r>
    </w:p>
    <w:p>
      <w:pPr>
        <w:spacing w:after="150"/>
      </w:pPr>
      <w:r>
        <w:rPr/>
        <w:t xml:space="preserve">图表：2019-2023年一季度各月累计营业收入与利润总额 14</w:t>
      </w:r>
    </w:p>
    <w:p>
      <w:pPr>
        <w:spacing w:after="150"/>
      </w:pPr>
      <w:r>
        <w:rPr/>
        <w:t xml:space="preserve">图表：2019-2023年一季度全国房地产开发投资增速 16</w:t>
      </w:r>
    </w:p>
    <w:p>
      <w:pPr>
        <w:spacing w:after="150"/>
      </w:pPr>
      <w:r>
        <w:rPr/>
        <w:t xml:space="preserve">图表：2019-2023年一季度全国房地产开发企业本年到位资金增速 18</w:t>
      </w:r>
    </w:p>
    <w:p>
      <w:pPr>
        <w:spacing w:after="150"/>
      </w:pPr>
      <w:r>
        <w:rPr/>
        <w:t xml:space="preserve">图表：2019-2023年一季度国房景气指数 19</w:t>
      </w:r>
    </w:p>
    <w:p>
      <w:pPr>
        <w:spacing w:after="150"/>
      </w:pPr>
      <w:r>
        <w:rPr/>
        <w:t xml:space="preserve">图表：2019-2023年一季度居民人均可支配收入平均数与中位数 20</w:t>
      </w:r>
    </w:p>
    <w:p>
      <w:pPr>
        <w:spacing w:after="150"/>
      </w:pPr>
      <w:r>
        <w:rPr/>
        <w:t xml:space="preserve">图表：2019-2023年一季度居民人均消费支出及构成 21</w:t>
      </w:r>
    </w:p>
    <w:p>
      <w:pPr>
        <w:spacing w:after="150"/>
      </w:pPr>
      <w:r>
        <w:rPr/>
        <w:t xml:space="preserve">图表：2019-2023年一季度全国居民收支主要数据 21</w:t>
      </w:r>
    </w:p>
    <w:p>
      <w:pPr>
        <w:spacing w:after="150"/>
      </w:pPr>
      <w:r>
        <w:rPr/>
        <w:t xml:space="preserve">图表：2019-2023年一季度社会消费品零售总额分月同比增长速度 23</w:t>
      </w:r>
    </w:p>
    <w:p>
      <w:pPr>
        <w:spacing w:after="150"/>
      </w:pPr>
      <w:r>
        <w:rPr/>
        <w:t xml:space="preserve">图表：2019-2023年一季度社会消费品零售总额主要数据 24</w:t>
      </w:r>
    </w:p>
    <w:p>
      <w:pPr>
        <w:spacing w:after="150"/>
      </w:pPr>
      <w:r>
        <w:rPr/>
        <w:t xml:space="preserve">图表：2019-2023年中国人口总量变化情况 33</w:t>
      </w:r>
    </w:p>
    <w:p>
      <w:pPr>
        <w:spacing w:after="150"/>
      </w:pPr>
      <w:r>
        <w:rPr/>
        <w:t xml:space="preserve">图表：2019-2023年中国人口性别结构情况 34</w:t>
      </w:r>
    </w:p>
    <w:p>
      <w:pPr>
        <w:spacing w:after="150"/>
      </w:pPr>
      <w:r>
        <w:rPr/>
        <w:t xml:space="preserve">图表：2019-2023年中国人口年龄结构情况 35</w:t>
      </w:r>
    </w:p>
    <w:p>
      <w:pPr>
        <w:spacing w:after="150"/>
      </w:pPr>
      <w:r>
        <w:rPr/>
        <w:t xml:space="preserve">图表：2019-2023年中国城镇化率变化情况 36</w:t>
      </w:r>
    </w:p>
    <w:p>
      <w:pPr>
        <w:spacing w:after="150"/>
      </w:pPr>
      <w:r>
        <w:rPr/>
        <w:t xml:space="preserve">图表：2019-2023年我国智能后视镜专利申请数量 62</w:t>
      </w:r>
    </w:p>
    <w:p>
      <w:pPr>
        <w:spacing w:after="150"/>
      </w:pPr>
      <w:r>
        <w:rPr/>
        <w:t xml:space="preserve">图表：2019-2023年我国智能后视镜专利申请数量 64</w:t>
      </w:r>
    </w:p>
    <w:p>
      <w:pPr>
        <w:spacing w:after="150"/>
      </w:pPr>
      <w:r>
        <w:rPr/>
        <w:t xml:space="preserve">图表：2019-2023年中国智能后视镜各省市产品市场占有率分析 65</w:t>
      </w:r>
    </w:p>
    <w:p>
      <w:pPr>
        <w:spacing w:after="150"/>
      </w:pPr>
      <w:r>
        <w:rPr/>
        <w:t xml:space="preserve">图表：2019-2023年中国智能后视镜产能及产能情况 65</w:t>
      </w:r>
    </w:p>
    <w:p>
      <w:pPr>
        <w:spacing w:after="150"/>
      </w:pPr>
      <w:r>
        <w:rPr/>
        <w:t xml:space="preserve">图表：2019-2023年中国智能后视镜市场规模 66</w:t>
      </w:r>
    </w:p>
    <w:p>
      <w:pPr>
        <w:spacing w:after="150"/>
      </w:pPr>
      <w:r>
        <w:rPr/>
        <w:t xml:space="preserve">图表：不同智能后视镜产品型号对比情况 68</w:t>
      </w:r>
    </w:p>
    <w:p>
      <w:pPr>
        <w:spacing w:after="150"/>
      </w:pPr>
      <w:r>
        <w:rPr/>
        <w:t xml:space="preserve">图表：2019-2023年智能后视镜产量情况 75</w:t>
      </w:r>
    </w:p>
    <w:p>
      <w:pPr>
        <w:spacing w:after="150"/>
      </w:pPr>
      <w:r>
        <w:rPr/>
        <w:t xml:space="preserve">图表：2019-2023年智能后视镜销量情况 75</w:t>
      </w:r>
    </w:p>
    <w:p>
      <w:pPr>
        <w:spacing w:after="150"/>
      </w:pPr>
      <w:r>
        <w:rPr/>
        <w:t xml:space="preserve">图表：2019-2023年中国智能后视镜进口来源地区分析 76</w:t>
      </w:r>
    </w:p>
    <w:p>
      <w:pPr>
        <w:spacing w:after="150"/>
      </w:pPr>
      <w:r>
        <w:rPr/>
        <w:t xml:space="preserve">图表：2019-2023年智能后视镜销售渠道结构 85</w:t>
      </w:r>
    </w:p>
    <w:p>
      <w:pPr>
        <w:spacing w:after="150"/>
      </w:pPr>
      <w:r>
        <w:rPr/>
        <w:t xml:space="preserve">图表：中国后装智能后视镜价格区间占比分析 85</w:t>
      </w:r>
    </w:p>
    <w:p>
      <w:pPr>
        <w:spacing w:after="150"/>
      </w:pPr>
      <w:r>
        <w:rPr/>
        <w:t xml:space="preserve">图表：消费者购买智能后视镜首要考虑因素 88</w:t>
      </w:r>
    </w:p>
    <w:p>
      <w:pPr>
        <w:spacing w:after="150"/>
      </w:pPr>
      <w:r>
        <w:rPr/>
        <w:t xml:space="preserve">图表：2019-2023年普诺得prtdt销售额分析 97</w:t>
      </w:r>
    </w:p>
    <w:p>
      <w:pPr>
        <w:spacing w:after="150"/>
      </w:pPr>
      <w:r>
        <w:rPr/>
        <w:t xml:space="preserve">图表：2019-2023年锐淮销售额分析 100</w:t>
      </w:r>
    </w:p>
    <w:p>
      <w:pPr>
        <w:spacing w:after="150"/>
      </w:pPr>
      <w:r>
        <w:rPr/>
        <w:t xml:space="preserve">图表：2019-2023年深圳市欣王者数码科技有限公司营业收入分析 102</w:t>
      </w:r>
    </w:p>
    <w:p>
      <w:pPr>
        <w:spacing w:after="150"/>
      </w:pPr>
      <w:r>
        <w:rPr/>
        <w:t xml:space="preserve">图表：2019-2023年广东好帮手电子科技股份有限公司营业收入分析 104</w:t>
      </w:r>
    </w:p>
    <w:p>
      <w:pPr>
        <w:spacing w:after="150"/>
      </w:pPr>
      <w:r>
        <w:rPr/>
        <w:t xml:space="preserve">图表：北斗星镜智能后视镜系统行车记录 109</w:t>
      </w:r>
    </w:p>
    <w:p>
      <w:pPr>
        <w:spacing w:after="150"/>
      </w:pPr>
      <w:r>
        <w:rPr/>
        <w:t xml:space="preserve">图表：北斗星镜智能后视镜系统功能特点 110</w:t>
      </w:r>
    </w:p>
    <w:p>
      <w:pPr>
        <w:spacing w:after="150"/>
      </w:pPr>
      <w:r>
        <w:rPr/>
        <w:t xml:space="preserve">图表：北斗星镜智能后视镜系统实景导航 110</w:t>
      </w:r>
    </w:p>
    <w:p>
      <w:pPr>
        <w:spacing w:after="150"/>
      </w:pPr>
      <w:r>
        <w:rPr/>
        <w:t xml:space="preserve">图表：出租车、物流、公务车对车辆智能化和联网的需求 133</w:t>
      </w:r>
    </w:p>
    <w:p>
      <w:pPr>
        <w:spacing w:after="150"/>
      </w:pPr>
      <w:r>
        <w:rPr/>
        <w:t xml:space="preserve">图表：智能后视镜街景采集图 134</w:t>
      </w:r>
    </w:p>
    <w:p>
      <w:pPr>
        <w:spacing w:after="150"/>
      </w:pPr>
      <w:r>
        <w:rPr/>
        <w:t xml:space="preserve">图表：2024-2029年汽车智能后视镜市场空间预测 135</w:t>
      </w:r>
    </w:p>
    <w:p>
      <w:pPr>
        <w:spacing w:after="150"/>
      </w:pPr>
      <w:r>
        <w:rPr/>
        <w:t xml:space="preserve">图表：不同智能后视镜产品型号对比情况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2024-2029年中国智能后视镜市场前景分析及发展趋势预测报告</dc:title>
  <dc:description>2024-2029年中国智能后视镜市场前景分析及发展趋势预测报告</dc:description>
  <dc:subject>2024-2029年中国智能后视镜市场前景分析及发展趋势预测报告</dc:subject>
  <cp:keywords>研究报告</cp:keywords>
  <cp:category>研究报告</cp:category>
  <cp:lastModifiedBy>北京中道泰和信息咨询有限公司</cp:lastModifiedBy>
  <dcterms:created xsi:type="dcterms:W3CDTF">2024-01-25T12:58:17+08:00</dcterms:created>
  <dcterms:modified xsi:type="dcterms:W3CDTF">2024-01-25T12:58:17+08:00</dcterms:modified>
</cp:coreProperties>
</file>

<file path=docProps/custom.xml><?xml version="1.0" encoding="utf-8"?>
<Properties xmlns="http://schemas.openxmlformats.org/officeDocument/2006/custom-properties" xmlns:vt="http://schemas.openxmlformats.org/officeDocument/2006/docPropsVTypes"/>
</file>