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2024-2029年中国超硬材料及制品行业市场现状调查及投资策略咨询报告</w:t>
      </w:r>
    </w:p>
    <w:p>
      <w:pPr>
        <w:spacing w:after="150"/>
      </w:pPr>
      <w:r>
        <w:rPr>
          <w:b w:val="1"/>
          <w:bCs w:val="1"/>
        </w:rPr>
        <w:t xml:space="preserve">报告简介</w:t>
      </w:r>
    </w:p>
    <w:p>
      <w:pPr>
        <w:spacing w:after="150"/>
      </w:pPr>
      <w:r>
        <w:rPr/>
        <w:t xml:space="preserve">超硬材料是现代材料重要分支之一，目前主要有金刚石和立方氮化硼两种，其制品有砂轮、刀具、钻头、锯片等各种形式，在地质钻探、机械加工、石材加工等广泛领域得到应用，对中国尖端技术的创新，国民经济的发展和以及人民生活水平的提高具有重要作用。中国是超硬材料及制品的大国，其产量占据世界产量90%。但还不是超硬材料强国，在高端超硬材料及制品方面还落后于发达国家。国内目前从事超硬材料及制品研究和开发的企事业单位有数百家，年产值达数百亿元。</w:t>
      </w:r>
    </w:p>
    <w:p>
      <w:pPr>
        <w:spacing w:after="150"/>
      </w:pPr>
      <w:r>
        <w:rPr/>
        <w:t xml:space="preserve">随着超硬材料及制品行业竞争的不断加剧，大型企业间并购整合与资本运作日趋频繁，国内外优秀的超硬材料及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硬材料及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硬材料及制品行业的市场走向和发展趋势。</w:t>
      </w:r>
    </w:p>
    <w:p>
      <w:pPr>
        <w:spacing w:after="150"/>
      </w:pPr>
      <w:r>
        <w:rPr/>
        <w:t xml:space="preserve">本报告专业!权威!报告根据超硬材料及制品行业的发展轨迹及多年的实践经验，对中国超硬材料及制品行业的内外部环境、行业发展现状、产业链发展状况、市场供需、竞争格局、标杆企业、发展趋势、机会风险、发展策略与投资建议等进行了分析，并重点分析了我国超硬材料及制品行业将面临的机遇与挑战，对超硬材料及制品行业未来的发展趋势及前景作出审慎分析与预测。是超硬材料及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超硬材料行业概况</w:t>
      </w:r>
    </w:p>
    <w:p>
      <w:pPr>
        <w:spacing w:after="150"/>
      </w:pPr>
      <w:r>
        <w:rPr/>
        <w:t xml:space="preserve">1.1 概念</w:t>
      </w:r>
    </w:p>
    <w:p>
      <w:pPr>
        <w:spacing w:after="150"/>
      </w:pPr>
      <w:r>
        <w:rPr/>
        <w:t xml:space="preserve">1.2 产业链</w:t>
      </w:r>
    </w:p>
    <w:p>
      <w:pPr>
        <w:spacing w:after="150"/>
      </w:pPr>
      <w:r>
        <w:rPr>
          <w:b w:val="1"/>
          <w:bCs w:val="1"/>
        </w:rPr>
        <w:t xml:space="preserve">第二章 单晶超硬材料市场</w:t>
      </w:r>
    </w:p>
    <w:p>
      <w:pPr>
        <w:spacing w:after="150"/>
      </w:pPr>
      <w:r>
        <w:rPr/>
        <w:t xml:space="preserve">2.1 金刚石</w:t>
      </w:r>
    </w:p>
    <w:p>
      <w:pPr>
        <w:spacing w:after="150"/>
      </w:pPr>
      <w:r>
        <w:rPr/>
        <w:t xml:space="preserve">2.1.1 市场供给</w:t>
      </w:r>
    </w:p>
    <w:p>
      <w:pPr>
        <w:spacing w:after="150"/>
      </w:pPr>
      <w:r>
        <w:rPr/>
        <w:t xml:space="preserve">2.1.2 市场需求</w:t>
      </w:r>
    </w:p>
    <w:p>
      <w:pPr>
        <w:spacing w:after="150"/>
      </w:pPr>
      <w:r>
        <w:rPr/>
        <w:t xml:space="preserve">2.1.3 竞争格局</w:t>
      </w:r>
    </w:p>
    <w:p>
      <w:pPr>
        <w:spacing w:after="150"/>
      </w:pPr>
      <w:r>
        <w:rPr/>
        <w:t xml:space="preserve">2.1.4 进出口</w:t>
      </w:r>
    </w:p>
    <w:p>
      <w:pPr>
        <w:spacing w:after="150"/>
      </w:pPr>
      <w:r>
        <w:rPr/>
        <w:t xml:space="preserve">2.1.5 市场价格</w:t>
      </w:r>
    </w:p>
    <w:p>
      <w:pPr>
        <w:spacing w:after="150"/>
      </w:pPr>
      <w:r>
        <w:rPr/>
        <w:t xml:space="preserve">2.1.6 发展趋势</w:t>
      </w:r>
    </w:p>
    <w:p>
      <w:pPr>
        <w:spacing w:after="150"/>
      </w:pPr>
      <w:r>
        <w:rPr/>
        <w:t xml:space="preserve">2.2 立方氮化硼</w:t>
      </w:r>
    </w:p>
    <w:p>
      <w:pPr>
        <w:spacing w:after="150"/>
      </w:pPr>
      <w:r>
        <w:rPr/>
        <w:t xml:space="preserve">2.2.1 市场规模</w:t>
      </w:r>
    </w:p>
    <w:p>
      <w:pPr>
        <w:spacing w:after="150"/>
      </w:pPr>
      <w:r>
        <w:rPr/>
        <w:t xml:space="preserve">2.2.2 竞争格局</w:t>
      </w:r>
    </w:p>
    <w:p>
      <w:pPr>
        <w:spacing w:after="150"/>
      </w:pPr>
      <w:r>
        <w:rPr>
          <w:b w:val="1"/>
          <w:bCs w:val="1"/>
        </w:rPr>
        <w:t xml:space="preserve">第三章 复合超硬材料市场</w:t>
      </w:r>
    </w:p>
    <w:p>
      <w:pPr>
        <w:spacing w:after="150"/>
      </w:pPr>
      <w:r>
        <w:rPr/>
        <w:t xml:space="preserve">3.1 市场概况</w:t>
      </w:r>
    </w:p>
    <w:p>
      <w:pPr>
        <w:spacing w:after="150"/>
      </w:pPr>
      <w:r>
        <w:rPr/>
        <w:t xml:space="preserve">3.1.1 全球</w:t>
      </w:r>
    </w:p>
    <w:p>
      <w:pPr>
        <w:spacing w:after="150"/>
      </w:pPr>
      <w:r>
        <w:rPr/>
        <w:t xml:space="preserve">3.1.2 中国</w:t>
      </w:r>
    </w:p>
    <w:p>
      <w:pPr>
        <w:spacing w:after="150"/>
      </w:pPr>
      <w:r>
        <w:rPr/>
        <w:t xml:space="preserve">3.2 刀具用复合片</w:t>
      </w:r>
    </w:p>
    <w:p>
      <w:pPr>
        <w:spacing w:after="150"/>
      </w:pPr>
      <w:r>
        <w:rPr/>
        <w:t xml:space="preserve">3.2.1 市场规模</w:t>
      </w:r>
    </w:p>
    <w:p>
      <w:pPr>
        <w:spacing w:after="150"/>
      </w:pPr>
      <w:r>
        <w:rPr/>
        <w:t xml:space="preserve">3.2.2 竞争格局</w:t>
      </w:r>
    </w:p>
    <w:p>
      <w:pPr>
        <w:spacing w:after="150"/>
      </w:pPr>
      <w:r>
        <w:rPr/>
        <w:t xml:space="preserve">3.3 石油用复合片</w:t>
      </w:r>
    </w:p>
    <w:p>
      <w:pPr>
        <w:spacing w:after="150"/>
      </w:pPr>
      <w:r>
        <w:rPr/>
        <w:t xml:space="preserve">3.3.1 市场规模</w:t>
      </w:r>
    </w:p>
    <w:p>
      <w:pPr>
        <w:spacing w:after="150"/>
      </w:pPr>
      <w:r>
        <w:rPr/>
        <w:t xml:space="preserve">3.3.2 竞争格局</w:t>
      </w:r>
    </w:p>
    <w:p>
      <w:pPr>
        <w:spacing w:after="150"/>
      </w:pPr>
      <w:r>
        <w:rPr/>
        <w:t xml:space="preserve">3.4 矿山用复合片</w:t>
      </w:r>
    </w:p>
    <w:p>
      <w:pPr>
        <w:spacing w:after="150"/>
      </w:pPr>
      <w:r>
        <w:rPr/>
        <w:t xml:space="preserve">3.4.1 市场规模</w:t>
      </w:r>
    </w:p>
    <w:p>
      <w:pPr>
        <w:spacing w:after="150"/>
      </w:pPr>
      <w:r>
        <w:rPr/>
        <w:t xml:space="preserve">3.4.2 竞争格局</w:t>
      </w:r>
    </w:p>
    <w:p>
      <w:pPr>
        <w:spacing w:after="150"/>
      </w:pPr>
      <w:r>
        <w:rPr/>
        <w:t xml:space="preserve">3.5 拉丝模坯</w:t>
      </w:r>
    </w:p>
    <w:p>
      <w:pPr>
        <w:spacing w:after="150"/>
      </w:pPr>
      <w:r>
        <w:rPr/>
        <w:t xml:space="preserve">3.5.1 市场规模</w:t>
      </w:r>
    </w:p>
    <w:p>
      <w:pPr>
        <w:spacing w:after="150"/>
      </w:pPr>
      <w:r>
        <w:rPr/>
        <w:t xml:space="preserve">3.5.2 竞争格局</w:t>
      </w:r>
    </w:p>
    <w:p>
      <w:pPr>
        <w:spacing w:after="150"/>
      </w:pPr>
      <w:r>
        <w:rPr>
          <w:b w:val="1"/>
          <w:bCs w:val="1"/>
        </w:rPr>
        <w:t xml:space="preserve">第四章 超硬材料工具</w:t>
      </w:r>
    </w:p>
    <w:p>
      <w:pPr>
        <w:spacing w:after="150"/>
      </w:pPr>
      <w:r>
        <w:rPr/>
        <w:t xml:space="preserve">4.1 市场规模</w:t>
      </w:r>
    </w:p>
    <w:p>
      <w:pPr>
        <w:spacing w:after="150"/>
      </w:pPr>
      <w:r>
        <w:rPr/>
        <w:t xml:space="preserve">4.2 竞争格局</w:t>
      </w:r>
    </w:p>
    <w:p>
      <w:pPr>
        <w:spacing w:after="150"/>
      </w:pPr>
      <w:r>
        <w:rPr/>
        <w:t xml:space="preserve">4.3 进出口</w:t>
      </w:r>
    </w:p>
    <w:p>
      <w:pPr>
        <w:spacing w:after="150"/>
      </w:pPr>
      <w:r>
        <w:rPr>
          <w:b w:val="1"/>
          <w:bCs w:val="1"/>
        </w:rPr>
        <w:t xml:space="preserve">第五章 全球主要生产企业</w:t>
      </w:r>
    </w:p>
    <w:p>
      <w:pPr>
        <w:spacing w:after="150"/>
      </w:pPr>
      <w:r>
        <w:rPr/>
        <w:t xml:space="preserve">5.1 diamond innovations</w:t>
      </w:r>
    </w:p>
    <w:p>
      <w:pPr>
        <w:spacing w:after="150"/>
      </w:pPr>
      <w:r>
        <w:rPr/>
        <w:t xml:space="preserve">5.2 element six</w:t>
      </w:r>
    </w:p>
    <w:p>
      <w:pPr>
        <w:spacing w:after="150"/>
      </w:pPr>
      <w:r>
        <w:rPr/>
        <w:t xml:space="preserve">5.2.1 企业简介</w:t>
      </w:r>
    </w:p>
    <w:p>
      <w:pPr>
        <w:spacing w:after="150"/>
      </w:pPr>
      <w:r>
        <w:rPr/>
        <w:t xml:space="preserve">5.2.2 研发与投资</w:t>
      </w:r>
    </w:p>
    <w:p>
      <w:pPr>
        <w:spacing w:after="150"/>
      </w:pPr>
      <w:r>
        <w:rPr/>
        <w:t xml:space="preserve">5.2.3 在华业务</w:t>
      </w:r>
    </w:p>
    <w:p>
      <w:pPr>
        <w:spacing w:after="150"/>
      </w:pPr>
      <w:r>
        <w:rPr/>
        <w:t xml:space="preserve">5.3 us synthetic</w:t>
      </w:r>
    </w:p>
    <w:p>
      <w:pPr>
        <w:spacing w:after="150"/>
      </w:pPr>
      <w:r>
        <w:rPr/>
        <w:t xml:space="preserve">5.3.1 企业简介</w:t>
      </w:r>
    </w:p>
    <w:p>
      <w:pPr>
        <w:spacing w:after="150"/>
      </w:pPr>
      <w:r>
        <w:rPr/>
        <w:t xml:space="preserve">5.3.2 经营情况</w:t>
      </w:r>
    </w:p>
    <w:p>
      <w:pPr>
        <w:spacing w:after="150"/>
      </w:pPr>
      <w:r>
        <w:rPr/>
        <w:t xml:space="preserve">5.4 住友电工</w:t>
      </w:r>
    </w:p>
    <w:p>
      <w:pPr>
        <w:spacing w:after="150"/>
      </w:pPr>
      <w:r>
        <w:rPr/>
        <w:t xml:space="preserve">5.4.1 企业简介</w:t>
      </w:r>
    </w:p>
    <w:p>
      <w:pPr>
        <w:spacing w:after="150"/>
      </w:pPr>
      <w:r>
        <w:rPr/>
        <w:t xml:space="preserve">5.4.2 经营情况</w:t>
      </w:r>
    </w:p>
    <w:p>
      <w:pPr>
        <w:spacing w:after="150"/>
      </w:pPr>
      <w:r>
        <w:rPr/>
        <w:t xml:space="preserve">5.4.5 超硬材料业务</w:t>
      </w:r>
    </w:p>
    <w:p>
      <w:pPr>
        <w:spacing w:after="150"/>
      </w:pPr>
      <w:r>
        <w:rPr/>
        <w:t xml:space="preserve">5.4.6 在华业务</w:t>
      </w:r>
    </w:p>
    <w:p>
      <w:pPr>
        <w:spacing w:after="150"/>
      </w:pPr>
      <w:r>
        <w:rPr/>
        <w:t xml:space="preserve">5.5 韩国日进</w:t>
      </w:r>
    </w:p>
    <w:p>
      <w:pPr>
        <w:spacing w:after="150"/>
      </w:pPr>
      <w:r>
        <w:rPr/>
        <w:t xml:space="preserve">5.6 saint gobain</w:t>
      </w:r>
    </w:p>
    <w:p>
      <w:pPr>
        <w:spacing w:after="150"/>
      </w:pPr>
      <w:r>
        <w:rPr/>
        <w:t xml:space="preserve">5.6.1 企业简介</w:t>
      </w:r>
    </w:p>
    <w:p>
      <w:pPr>
        <w:spacing w:after="150"/>
      </w:pPr>
      <w:r>
        <w:rPr/>
        <w:t xml:space="preserve">5.6.2 经营情况</w:t>
      </w:r>
    </w:p>
    <w:p>
      <w:pPr>
        <w:spacing w:after="150"/>
      </w:pPr>
      <w:r>
        <w:rPr/>
        <w:t xml:space="preserve">5.6.3 营收构成</w:t>
      </w:r>
    </w:p>
    <w:p>
      <w:pPr>
        <w:spacing w:after="150"/>
      </w:pPr>
      <w:r>
        <w:rPr/>
        <w:t xml:space="preserve">5.6.4 超硬工具业务</w:t>
      </w:r>
    </w:p>
    <w:p>
      <w:pPr>
        <w:spacing w:after="150"/>
      </w:pPr>
      <w:r>
        <w:rPr/>
        <w:t xml:space="preserve">5.6.5 在华业务</w:t>
      </w:r>
    </w:p>
    <w:p>
      <w:pPr>
        <w:spacing w:after="150"/>
      </w:pPr>
      <w:r>
        <w:rPr/>
        <w:t xml:space="preserve">5.7 husqvarna</w:t>
      </w:r>
    </w:p>
    <w:p>
      <w:pPr>
        <w:spacing w:after="150"/>
      </w:pPr>
      <w:r>
        <w:rPr/>
        <w:t xml:space="preserve">5.7.1 企业简介</w:t>
      </w:r>
    </w:p>
    <w:p>
      <w:pPr>
        <w:spacing w:after="150"/>
      </w:pPr>
      <w:r>
        <w:rPr/>
        <w:t xml:space="preserve">5.7.2 经营情况</w:t>
      </w:r>
    </w:p>
    <w:p>
      <w:pPr>
        <w:spacing w:after="150"/>
      </w:pPr>
      <w:r>
        <w:rPr/>
        <w:t xml:space="preserve">5.7.3 营收构成</w:t>
      </w:r>
    </w:p>
    <w:p>
      <w:pPr>
        <w:spacing w:after="150"/>
      </w:pPr>
      <w:r>
        <w:rPr/>
        <w:t xml:space="preserve">5.7.4 金刚石工具业务</w:t>
      </w:r>
    </w:p>
    <w:p>
      <w:pPr>
        <w:spacing w:after="150"/>
      </w:pPr>
      <w:r>
        <w:rPr/>
        <w:t xml:space="preserve">5.7.5 在华业务</w:t>
      </w:r>
    </w:p>
    <w:p>
      <w:pPr>
        <w:spacing w:after="150"/>
      </w:pPr>
      <w:r>
        <w:rPr/>
        <w:t xml:space="preserve">5.8 tyrolit</w:t>
      </w:r>
    </w:p>
    <w:p>
      <w:pPr>
        <w:spacing w:after="150"/>
      </w:pPr>
      <w:r>
        <w:rPr/>
        <w:t xml:space="preserve">5.8.1 企业简介</w:t>
      </w:r>
    </w:p>
    <w:p>
      <w:pPr>
        <w:spacing w:after="150"/>
      </w:pPr>
      <w:r>
        <w:rPr/>
        <w:t xml:space="preserve">5.8.2 在华业务</w:t>
      </w:r>
    </w:p>
    <w:p>
      <w:pPr>
        <w:spacing w:after="150"/>
      </w:pPr>
      <w:r>
        <w:rPr>
          <w:b w:val="1"/>
          <w:bCs w:val="1"/>
        </w:rPr>
        <w:t xml:space="preserve">第六章 中国主要生产企业</w:t>
      </w:r>
    </w:p>
    <w:p>
      <w:pPr>
        <w:spacing w:after="150"/>
      </w:pPr>
      <w:r>
        <w:rPr/>
        <w:t xml:space="preserve">6.1 中南钻石</w:t>
      </w:r>
    </w:p>
    <w:p>
      <w:pPr>
        <w:spacing w:after="150"/>
      </w:pPr>
      <w:r>
        <w:rPr/>
        <w:t xml:space="preserve">6.1.1 企业简介</w:t>
      </w:r>
    </w:p>
    <w:p>
      <w:pPr>
        <w:spacing w:after="150"/>
      </w:pPr>
      <w:r>
        <w:rPr/>
        <w:t xml:space="preserve">6.1.2 经营情况</w:t>
      </w:r>
    </w:p>
    <w:p>
      <w:pPr>
        <w:spacing w:after="150"/>
      </w:pPr>
      <w:r>
        <w:rPr/>
        <w:t xml:space="preserve">6.1.3 营收构成</w:t>
      </w:r>
    </w:p>
    <w:p>
      <w:pPr>
        <w:spacing w:after="150"/>
      </w:pPr>
      <w:r>
        <w:rPr/>
        <w:t xml:space="preserve">6.1.4 投资</w:t>
      </w:r>
    </w:p>
    <w:p>
      <w:pPr>
        <w:spacing w:after="150"/>
      </w:pPr>
      <w:r>
        <w:rPr/>
        <w:t xml:space="preserve">6.1.5 产能与产销量</w:t>
      </w:r>
    </w:p>
    <w:p>
      <w:pPr>
        <w:spacing w:after="150"/>
      </w:pPr>
      <w:r>
        <w:rPr/>
        <w:t xml:space="preserve">6.1.6 发展前景</w:t>
      </w:r>
    </w:p>
    <w:p>
      <w:pPr>
        <w:spacing w:after="150"/>
      </w:pPr>
      <w:r>
        <w:rPr/>
        <w:t xml:space="preserve">6.2 豫金刚石</w:t>
      </w:r>
    </w:p>
    <w:p>
      <w:pPr>
        <w:spacing w:after="150"/>
      </w:pPr>
      <w:r>
        <w:rPr/>
        <w:t xml:space="preserve">6.2.1 企业简介</w:t>
      </w:r>
    </w:p>
    <w:p>
      <w:pPr>
        <w:spacing w:after="150"/>
      </w:pPr>
      <w:r>
        <w:rPr/>
        <w:t xml:space="preserve">6.2.2 经营情况</w:t>
      </w:r>
    </w:p>
    <w:p>
      <w:pPr>
        <w:spacing w:after="150"/>
      </w:pPr>
      <w:r>
        <w:rPr/>
        <w:t xml:space="preserve">6.2.3 营收构成</w:t>
      </w:r>
    </w:p>
    <w:p>
      <w:pPr>
        <w:spacing w:after="150"/>
      </w:pPr>
      <w:r>
        <w:rPr/>
        <w:t xml:space="preserve">6.2.4 毛利率</w:t>
      </w:r>
    </w:p>
    <w:p>
      <w:pPr>
        <w:spacing w:after="150"/>
      </w:pPr>
      <w:r>
        <w:rPr/>
        <w:t xml:space="preserve">6.2.5 研发与投资</w:t>
      </w:r>
    </w:p>
    <w:p>
      <w:pPr>
        <w:spacing w:after="150"/>
      </w:pPr>
      <w:r>
        <w:rPr/>
        <w:t xml:space="preserve">6.2.6 产能与产销量</w:t>
      </w:r>
    </w:p>
    <w:p>
      <w:pPr>
        <w:spacing w:after="150"/>
      </w:pPr>
      <w:r>
        <w:rPr/>
        <w:t xml:space="preserve">6.2.7 发展前景</w:t>
      </w:r>
    </w:p>
    <w:p>
      <w:pPr>
        <w:spacing w:after="150"/>
      </w:pPr>
      <w:r>
        <w:rPr/>
        <w:t xml:space="preserve">6.3 黄河旋风</w:t>
      </w:r>
    </w:p>
    <w:p>
      <w:pPr>
        <w:spacing w:after="150"/>
      </w:pPr>
      <w:r>
        <w:rPr/>
        <w:t xml:space="preserve">6.3.1 企业简介</w:t>
      </w:r>
    </w:p>
    <w:p>
      <w:pPr>
        <w:spacing w:after="150"/>
      </w:pPr>
      <w:r>
        <w:rPr/>
        <w:t xml:space="preserve">6.3.2 经营情况</w:t>
      </w:r>
    </w:p>
    <w:p>
      <w:pPr>
        <w:spacing w:after="150"/>
      </w:pPr>
      <w:r>
        <w:rPr/>
        <w:t xml:space="preserve">6.3.3 营收构成</w:t>
      </w:r>
    </w:p>
    <w:p>
      <w:pPr>
        <w:spacing w:after="150"/>
      </w:pPr>
      <w:r>
        <w:rPr/>
        <w:t xml:space="preserve">6.3.4 毛利率</w:t>
      </w:r>
    </w:p>
    <w:p>
      <w:pPr>
        <w:spacing w:after="150"/>
      </w:pPr>
      <w:r>
        <w:rPr/>
        <w:t xml:space="preserve">6.3.5 研发与投资</w:t>
      </w:r>
    </w:p>
    <w:p>
      <w:pPr>
        <w:spacing w:after="150"/>
      </w:pPr>
      <w:r>
        <w:rPr/>
        <w:t xml:space="preserve">6.3.6 发展前景</w:t>
      </w:r>
    </w:p>
    <w:p>
      <w:pPr>
        <w:spacing w:after="150"/>
      </w:pPr>
      <w:r>
        <w:rPr/>
        <w:t xml:space="preserve">6.4 四方达</w:t>
      </w:r>
    </w:p>
    <w:p>
      <w:pPr>
        <w:spacing w:after="150"/>
      </w:pPr>
      <w:r>
        <w:rPr/>
        <w:t xml:space="preserve">6.4.1 企业简介</w:t>
      </w:r>
    </w:p>
    <w:p>
      <w:pPr>
        <w:spacing w:after="150"/>
      </w:pPr>
      <w:r>
        <w:rPr/>
        <w:t xml:space="preserve">6.4.2 经营情况</w:t>
      </w:r>
    </w:p>
    <w:p>
      <w:pPr>
        <w:spacing w:after="150"/>
      </w:pPr>
      <w:r>
        <w:rPr/>
        <w:t xml:space="preserve">6.4.3 营收构成</w:t>
      </w:r>
    </w:p>
    <w:p>
      <w:pPr>
        <w:spacing w:after="150"/>
      </w:pPr>
      <w:r>
        <w:rPr/>
        <w:t xml:space="preserve">6.4.4 毛利率</w:t>
      </w:r>
    </w:p>
    <w:p>
      <w:pPr>
        <w:spacing w:after="150"/>
      </w:pPr>
      <w:r>
        <w:rPr/>
        <w:t xml:space="preserve">6.4.5 客户与供应商</w:t>
      </w:r>
    </w:p>
    <w:p>
      <w:pPr>
        <w:spacing w:after="150"/>
      </w:pPr>
      <w:r>
        <w:rPr/>
        <w:t xml:space="preserve">6.4.6 研发与投资</w:t>
      </w:r>
    </w:p>
    <w:p>
      <w:pPr>
        <w:spacing w:after="150"/>
      </w:pPr>
      <w:r>
        <w:rPr/>
        <w:t xml:space="preserve">6.4.7 产能与产销量</w:t>
      </w:r>
    </w:p>
    <w:p>
      <w:pPr>
        <w:spacing w:after="150"/>
      </w:pPr>
      <w:r>
        <w:rPr/>
        <w:t xml:space="preserve">6.4.8 发展前景</w:t>
      </w:r>
    </w:p>
    <w:p>
      <w:pPr>
        <w:spacing w:after="150"/>
      </w:pPr>
      <w:r>
        <w:rPr/>
        <w:t xml:space="preserve">6.5 博深工具</w:t>
      </w:r>
    </w:p>
    <w:p>
      <w:pPr>
        <w:spacing w:after="150"/>
      </w:pPr>
      <w:r>
        <w:rPr/>
        <w:t xml:space="preserve">6.5.1 企业简介</w:t>
      </w:r>
    </w:p>
    <w:p>
      <w:pPr>
        <w:spacing w:after="150"/>
      </w:pPr>
      <w:r>
        <w:rPr/>
        <w:t xml:space="preserve">6.5.2 经营情况</w:t>
      </w:r>
    </w:p>
    <w:p>
      <w:pPr>
        <w:spacing w:after="150"/>
      </w:pPr>
      <w:r>
        <w:rPr/>
        <w:t xml:space="preserve">6.5.3 营收构成</w:t>
      </w:r>
    </w:p>
    <w:p>
      <w:pPr>
        <w:spacing w:after="150"/>
      </w:pPr>
      <w:r>
        <w:rPr/>
        <w:t xml:space="preserve">6.5.4 毛利率</w:t>
      </w:r>
    </w:p>
    <w:p>
      <w:pPr>
        <w:spacing w:after="150"/>
      </w:pPr>
      <w:r>
        <w:rPr/>
        <w:t xml:space="preserve">6.5.5 研发与投资</w:t>
      </w:r>
    </w:p>
    <w:p>
      <w:pPr>
        <w:spacing w:after="150"/>
      </w:pPr>
      <w:r>
        <w:rPr/>
        <w:t xml:space="preserve">6.5.6 发展前景</w:t>
      </w:r>
    </w:p>
    <w:p>
      <w:pPr>
        <w:spacing w:after="150"/>
      </w:pPr>
      <w:r>
        <w:rPr/>
        <w:t xml:space="preserve">6.6 江钻股份</w:t>
      </w:r>
    </w:p>
    <w:p>
      <w:pPr>
        <w:spacing w:after="150"/>
      </w:pPr>
      <w:r>
        <w:rPr/>
        <w:t xml:space="preserve">6.6.1 企业简介</w:t>
      </w:r>
    </w:p>
    <w:p>
      <w:pPr>
        <w:spacing w:after="150"/>
      </w:pPr>
      <w:r>
        <w:rPr/>
        <w:t xml:space="preserve">6.6.2 经营情况</w:t>
      </w:r>
    </w:p>
    <w:p>
      <w:pPr>
        <w:spacing w:after="150"/>
      </w:pPr>
      <w:r>
        <w:rPr/>
        <w:t xml:space="preserve">6.6.3 营收构成</w:t>
      </w:r>
    </w:p>
    <w:p>
      <w:pPr>
        <w:spacing w:after="150"/>
      </w:pPr>
      <w:r>
        <w:rPr/>
        <w:t xml:space="preserve">6.6.4 毛利率</w:t>
      </w:r>
    </w:p>
    <w:p>
      <w:pPr>
        <w:spacing w:after="150"/>
      </w:pPr>
      <w:r>
        <w:rPr/>
        <w:t xml:space="preserve">6.6.5 研发</w:t>
      </w:r>
    </w:p>
    <w:p>
      <w:pPr>
        <w:spacing w:after="150"/>
      </w:pPr>
      <w:r>
        <w:rPr/>
        <w:t xml:space="preserve">6.6.6 发展前景</w:t>
      </w:r>
    </w:p>
    <w:p>
      <w:pPr>
        <w:spacing w:after="150"/>
      </w:pPr>
      <w:r>
        <w:rPr/>
        <w:t xml:space="preserve">6.7 安泰科技</w:t>
      </w:r>
    </w:p>
    <w:p>
      <w:pPr>
        <w:spacing w:after="150"/>
      </w:pPr>
      <w:r>
        <w:rPr/>
        <w:t xml:space="preserve">6.7.1 企业简介</w:t>
      </w:r>
    </w:p>
    <w:p>
      <w:pPr>
        <w:spacing w:after="150"/>
      </w:pPr>
      <w:r>
        <w:rPr/>
        <w:t xml:space="preserve">6.7.2 经营情况</w:t>
      </w:r>
    </w:p>
    <w:p>
      <w:pPr>
        <w:spacing w:after="150"/>
      </w:pPr>
      <w:r>
        <w:rPr/>
        <w:t xml:space="preserve">6.7.3 营收构成</w:t>
      </w:r>
    </w:p>
    <w:p>
      <w:pPr>
        <w:spacing w:after="150"/>
      </w:pPr>
      <w:r>
        <w:rPr/>
        <w:t xml:space="preserve">6.7.4 毛利率</w:t>
      </w:r>
    </w:p>
    <w:p>
      <w:pPr>
        <w:spacing w:after="150"/>
      </w:pPr>
      <w:r>
        <w:rPr/>
        <w:t xml:space="preserve">6.7.5 投资</w:t>
      </w:r>
    </w:p>
    <w:p>
      <w:pPr>
        <w:spacing w:after="150"/>
      </w:pPr>
      <w:r>
        <w:rPr/>
        <w:t xml:space="preserve">6.7.6 发展前景</w:t>
      </w:r>
    </w:p>
    <w:p>
      <w:pPr>
        <w:spacing w:after="150"/>
      </w:pPr>
      <w:r>
        <w:rPr/>
        <w:t xml:space="preserve">6.8 郑州新亚复合超硬材料有限公司</w:t>
      </w:r>
    </w:p>
    <w:p>
      <w:pPr>
        <w:spacing w:after="150"/>
      </w:pPr>
      <w:r>
        <w:rPr/>
        <w:t xml:space="preserve">6.9 河南亚龙金刚石制品有限公司</w:t>
      </w:r>
    </w:p>
    <w:p>
      <w:pPr>
        <w:spacing w:after="150"/>
      </w:pPr>
      <w:r>
        <w:rPr/>
        <w:t xml:space="preserve">6.10 深圳海明润实业有限公司</w:t>
      </w:r>
    </w:p>
    <w:p>
      <w:pPr>
        <w:spacing w:after="150"/>
      </w:pPr>
      <w:r>
        <w:rPr/>
        <w:t xml:space="preserve">6.10.1 企业简介</w:t>
      </w:r>
    </w:p>
    <w:p>
      <w:pPr>
        <w:spacing w:after="150"/>
      </w:pPr>
      <w:r>
        <w:rPr/>
        <w:t xml:space="preserve">6.10.2 经营情况</w:t>
      </w:r>
    </w:p>
    <w:p>
      <w:pPr>
        <w:spacing w:after="150"/>
      </w:pPr>
      <w:r>
        <w:rPr/>
        <w:t xml:space="preserve">6.11 郑州磨料磨具磨削研究所</w:t>
      </w:r>
    </w:p>
    <w:p>
      <w:pPr>
        <w:spacing w:after="150"/>
      </w:pPr>
      <w:r>
        <w:rPr/>
        <w:t xml:space="preserve">6.12 奔朗新材料</w:t>
      </w:r>
    </w:p>
    <w:p>
      <w:pPr>
        <w:spacing w:after="150"/>
      </w:pPr>
      <w:r>
        <w:rPr/>
        <w:t xml:space="preserve">6.12.1 企业简介</w:t>
      </w:r>
    </w:p>
    <w:p>
      <w:pPr>
        <w:spacing w:after="150"/>
      </w:pPr>
      <w:r>
        <w:rPr/>
        <w:t xml:space="preserve">6.12.2 经营情况</w:t>
      </w:r>
    </w:p>
    <w:p>
      <w:pPr>
        <w:spacing w:after="150"/>
      </w:pPr>
      <w:r>
        <w:rPr>
          <w:b w:val="1"/>
          <w:bCs w:val="1"/>
        </w:rPr>
        <w:t xml:space="preserve">第七章 2024-2029年中国超硬材料及制品行业发展趋势与前景分析</w:t>
      </w:r>
    </w:p>
    <w:p>
      <w:pPr>
        <w:spacing w:after="150"/>
      </w:pPr>
      <w:r>
        <w:rPr/>
        <w:t xml:space="preserve">7.1 2024-2029年中国超硬材料及制品行业投资前景分析</w:t>
      </w:r>
    </w:p>
    <w:p>
      <w:pPr>
        <w:spacing w:after="150"/>
      </w:pPr>
      <w:r>
        <w:rPr/>
        <w:t xml:space="preserve">7.1.1 超硬材料及制品行业发展前景</w:t>
      </w:r>
    </w:p>
    <w:p>
      <w:pPr>
        <w:spacing w:after="150"/>
      </w:pPr>
      <w:r>
        <w:rPr/>
        <w:t xml:space="preserve">7.1.2 超硬材料及制品发展趋势分析</w:t>
      </w:r>
    </w:p>
    <w:p>
      <w:pPr>
        <w:spacing w:after="150"/>
      </w:pPr>
      <w:r>
        <w:rPr/>
        <w:t xml:space="preserve">7.1.3 超硬材料及制品市场前景分析</w:t>
      </w:r>
    </w:p>
    <w:p>
      <w:pPr>
        <w:spacing w:after="150"/>
      </w:pPr>
      <w:r>
        <w:rPr/>
        <w:t xml:space="preserve">7.2 2024-2029年中国超硬材料及制品行业投资风险分析</w:t>
      </w:r>
    </w:p>
    <w:p>
      <w:pPr>
        <w:spacing w:after="150"/>
      </w:pPr>
      <w:r>
        <w:rPr/>
        <w:t xml:space="preserve">7.2.1 产业政策分析</w:t>
      </w:r>
    </w:p>
    <w:p>
      <w:pPr>
        <w:spacing w:after="150"/>
      </w:pPr>
      <w:r>
        <w:rPr/>
        <w:t xml:space="preserve">7.2.2 原材料风险分析</w:t>
      </w:r>
    </w:p>
    <w:p>
      <w:pPr>
        <w:spacing w:after="150"/>
      </w:pPr>
      <w:r>
        <w:rPr/>
        <w:t xml:space="preserve">7.2.3 市场竞争风险</w:t>
      </w:r>
    </w:p>
    <w:p>
      <w:pPr>
        <w:spacing w:after="150"/>
      </w:pPr>
      <w:r>
        <w:rPr/>
        <w:t xml:space="preserve">7.2.4 技术风险分析</w:t>
      </w:r>
    </w:p>
    <w:p>
      <w:pPr>
        <w:spacing w:after="150"/>
      </w:pPr>
      <w:r>
        <w:rPr/>
        <w:t xml:space="preserve">7.3 2024-2029年超硬材料及制品行业投资策略及建议</w:t>
      </w:r>
    </w:p>
    <w:p>
      <w:pPr>
        <w:spacing w:after="150"/>
      </w:pPr>
      <w:r>
        <w:rPr>
          <w:b w:val="1"/>
          <w:bCs w:val="1"/>
        </w:rPr>
        <w:t xml:space="preserve">第八章 超硬材料及制品企业投资战略与客户策略分析</w:t>
      </w:r>
    </w:p>
    <w:p>
      <w:pPr>
        <w:spacing w:after="150"/>
      </w:pPr>
      <w:r>
        <w:rPr/>
        <w:t xml:space="preserve">8.1 超硬材料及制品企业发展战略规划意义</w:t>
      </w:r>
    </w:p>
    <w:p>
      <w:pPr>
        <w:spacing w:after="150"/>
      </w:pPr>
      <w:r>
        <w:rPr/>
        <w:t xml:space="preserve">8.1.1 企业转型升级的需要</w:t>
      </w:r>
    </w:p>
    <w:p>
      <w:pPr>
        <w:spacing w:after="150"/>
      </w:pPr>
      <w:r>
        <w:rPr/>
        <w:t xml:space="preserve">8.1.2 企业做大做强的需要</w:t>
      </w:r>
    </w:p>
    <w:p>
      <w:pPr>
        <w:spacing w:after="150"/>
      </w:pPr>
      <w:r>
        <w:rPr/>
        <w:t xml:space="preserve">8.1.3 企业可持续发展需要</w:t>
      </w:r>
    </w:p>
    <w:p>
      <w:pPr>
        <w:spacing w:after="150"/>
      </w:pPr>
      <w:r>
        <w:rPr/>
        <w:t xml:space="preserve">8.2 超硬材料及制品企业战略规划制定依据</w:t>
      </w:r>
    </w:p>
    <w:p>
      <w:pPr>
        <w:spacing w:after="150"/>
      </w:pPr>
      <w:r>
        <w:rPr/>
        <w:t xml:space="preserve">8.2.1 国家产业政策</w:t>
      </w:r>
    </w:p>
    <w:p>
      <w:pPr>
        <w:spacing w:after="150"/>
      </w:pPr>
      <w:r>
        <w:rPr/>
        <w:t xml:space="preserve">8.2.2 行业发展规律</w:t>
      </w:r>
    </w:p>
    <w:p>
      <w:pPr>
        <w:spacing w:after="150"/>
      </w:pPr>
      <w:r>
        <w:rPr/>
        <w:t xml:space="preserve">8.2.3 企业资源与能力</w:t>
      </w:r>
    </w:p>
    <w:p>
      <w:pPr>
        <w:spacing w:after="150"/>
      </w:pPr>
      <w:r>
        <w:rPr/>
        <w:t xml:space="preserve">8.2.4 可预期的战略定位</w:t>
      </w:r>
    </w:p>
    <w:p>
      <w:pPr>
        <w:spacing w:after="150"/>
      </w:pPr>
      <w:r>
        <w:rPr/>
        <w:t xml:space="preserve">8.3 超硬材料及制品企业战略规划策略分析</w:t>
      </w:r>
    </w:p>
    <w:p>
      <w:pPr>
        <w:spacing w:after="150"/>
      </w:pPr>
      <w:r>
        <w:rPr/>
        <w:t xml:space="preserve">8.3.1 战略综合规划</w:t>
      </w:r>
    </w:p>
    <w:p>
      <w:pPr>
        <w:spacing w:after="150"/>
      </w:pPr>
      <w:r>
        <w:rPr/>
        <w:t xml:space="preserve">8.3.2 技术开发战略</w:t>
      </w:r>
    </w:p>
    <w:p>
      <w:pPr>
        <w:spacing w:after="150"/>
      </w:pPr>
      <w:r>
        <w:rPr/>
        <w:t xml:space="preserve">8.3.3 区域战略规划</w:t>
      </w:r>
    </w:p>
    <w:p>
      <w:pPr>
        <w:spacing w:after="150"/>
      </w:pPr>
      <w:r>
        <w:rPr/>
        <w:t xml:space="preserve">8.3.4 产业战略规划</w:t>
      </w:r>
    </w:p>
    <w:p>
      <w:pPr>
        <w:spacing w:after="150"/>
      </w:pPr>
      <w:r>
        <w:rPr/>
        <w:t xml:space="preserve">8.3.5 营销品牌战略</w:t>
      </w:r>
    </w:p>
    <w:p>
      <w:pPr>
        <w:spacing w:after="150"/>
      </w:pPr>
      <w:r>
        <w:rPr/>
        <w:t xml:space="preserve">8.3.6 竞争战略规划</w:t>
      </w:r>
    </w:p>
    <w:p>
      <w:pPr>
        <w:spacing w:after="150"/>
      </w:pPr>
      <w:r>
        <w:rPr/>
        <w:t xml:space="preserve">8.4 超硬材料及制品企业重点客户战略实施</w:t>
      </w:r>
    </w:p>
    <w:p>
      <w:pPr>
        <w:spacing w:after="150"/>
      </w:pPr>
      <w:r>
        <w:rPr/>
        <w:t xml:space="preserve">8.4.1 重点客户战略的必要性</w:t>
      </w:r>
    </w:p>
    <w:p>
      <w:pPr>
        <w:spacing w:after="150"/>
      </w:pPr>
      <w:r>
        <w:rPr/>
        <w:t xml:space="preserve">8.4.2 重点客户的鉴别与确定</w:t>
      </w:r>
    </w:p>
    <w:p>
      <w:pPr>
        <w:spacing w:after="150"/>
      </w:pPr>
      <w:r>
        <w:rPr/>
        <w:t xml:space="preserve">8.4.3 重点客户的开发与培育</w:t>
      </w:r>
    </w:p>
    <w:p>
      <w:pPr>
        <w:spacing w:after="150"/>
      </w:pPr>
      <w:r>
        <w:rPr/>
        <w:t xml:space="preserve">8.4.4 重点客户市场营销策略</w:t>
      </w:r>
    </w:p>
    <w:p>
      <w:pPr>
        <w:spacing w:after="150"/>
      </w:pPr>
      <w:r>
        <w:rPr>
          <w:b w:val="1"/>
          <w:bCs w:val="1"/>
        </w:rPr>
        <w:t xml:space="preserve">第九章 研究结论及建议</w:t>
      </w:r>
    </w:p>
    <w:p>
      <w:pPr>
        <w:spacing w:after="150"/>
      </w:pPr>
      <w:r>
        <w:rPr/>
        <w:t xml:space="preserve">9.1 研究结论</w:t>
      </w:r>
    </w:p>
    <w:p>
      <w:pPr>
        <w:spacing w:after="150"/>
      </w:pPr>
      <w:r>
        <w:rPr/>
        <w:t xml:space="preserve">9.2 中道泰和建议</w:t>
      </w:r>
    </w:p>
    <w:p>
      <w:pPr>
        <w:spacing w:after="150"/>
      </w:pPr>
      <w:r>
        <w:rPr>
          <w:b w:val="1"/>
          <w:bCs w:val="1"/>
        </w:rPr>
        <w:t xml:space="preserve">图表目录</w:t>
      </w:r>
    </w:p>
    <w:p>
      <w:pPr>
        <w:spacing w:after="150"/>
      </w:pPr>
      <w:r>
        <w:rPr/>
        <w:t xml:space="preserve">图表：超硬材料产业链</w:t>
      </w:r>
    </w:p>
    <w:p>
      <w:pPr>
        <w:spacing w:after="150"/>
      </w:pPr>
      <w:r>
        <w:rPr/>
        <w:t xml:space="preserve">图表：2019-2023年中国金刚石产量及同比增长</w:t>
      </w:r>
    </w:p>
    <w:p>
      <w:pPr>
        <w:spacing w:after="150"/>
      </w:pPr>
      <w:r>
        <w:rPr/>
        <w:t xml:space="preserve">图表：2019-2023年中国金刚石表观消费量</w:t>
      </w:r>
    </w:p>
    <w:p>
      <w:pPr>
        <w:spacing w:after="150"/>
      </w:pPr>
      <w:r>
        <w:rPr/>
        <w:t xml:space="preserve">图表：2019-2023年中国金刚石(分企业)产量占比</w:t>
      </w:r>
    </w:p>
    <w:p>
      <w:pPr>
        <w:spacing w:after="150"/>
      </w:pPr>
      <w:r>
        <w:rPr/>
        <w:t xml:space="preserve">表格：2019-2023年中国主要人造金刚石生产企业产能</w:t>
      </w:r>
    </w:p>
    <w:p>
      <w:pPr>
        <w:spacing w:after="150"/>
      </w:pPr>
      <w:r>
        <w:rPr/>
        <w:t xml:space="preserve">图表：2019-2023年中国金刚石出口量及占比</w:t>
      </w:r>
    </w:p>
    <w:p>
      <w:pPr>
        <w:spacing w:after="150"/>
      </w:pPr>
      <w:r>
        <w:rPr/>
        <w:t xml:space="preserve">图表：2019-2023年中国金刚石(分国家)出口量占比</w:t>
      </w:r>
    </w:p>
    <w:p>
      <w:pPr>
        <w:spacing w:after="150"/>
      </w:pPr>
      <w:r>
        <w:rPr/>
        <w:t xml:space="preserve">图表：2019-2023年中国金刚石进口量</w:t>
      </w:r>
    </w:p>
    <w:p>
      <w:pPr>
        <w:spacing w:after="150"/>
      </w:pPr>
      <w:r>
        <w:rPr/>
        <w:t xml:space="preserve">图表：2019-2023年中国金刚石(分国家)进口量占比</w:t>
      </w:r>
    </w:p>
    <w:p>
      <w:pPr>
        <w:spacing w:after="150"/>
      </w:pPr>
      <w:r>
        <w:rPr/>
        <w:t xml:space="preserve">图表：2019-2023年中国单晶金刚石价格</w:t>
      </w:r>
    </w:p>
    <w:p>
      <w:pPr>
        <w:spacing w:after="150"/>
      </w:pPr>
      <w:r>
        <w:rPr/>
        <w:t xml:space="preserve">图表：2019-2023年中国金刚石进出口单价</w:t>
      </w:r>
    </w:p>
    <w:p>
      <w:pPr>
        <w:spacing w:after="150"/>
      </w:pPr>
      <w:r>
        <w:rPr/>
        <w:t xml:space="preserve">图表：2019-2023年中国立方氮化硼产量</w:t>
      </w:r>
    </w:p>
    <w:p>
      <w:pPr>
        <w:spacing w:after="150"/>
      </w:pPr>
      <w:r>
        <w:rPr/>
        <w:t xml:space="preserve">图表：2019-2023年中国立方氮化硼主要企业产量占比</w:t>
      </w:r>
    </w:p>
    <w:p>
      <w:pPr>
        <w:spacing w:after="150"/>
      </w:pPr>
      <w:r>
        <w:rPr/>
        <w:t xml:space="preserve">表格：复合超硬材料分类</w:t>
      </w:r>
    </w:p>
    <w:p>
      <w:pPr>
        <w:spacing w:after="150"/>
      </w:pPr>
      <w:r>
        <w:rPr/>
        <w:t xml:space="preserve">表格：2019-2023年全球(分产品)复合超硬材料市场规模</w:t>
      </w:r>
    </w:p>
    <w:p>
      <w:pPr>
        <w:spacing w:after="150"/>
      </w:pPr>
      <w:r>
        <w:rPr/>
        <w:t xml:space="preserve">表格：全球主要复合超硬材料生产企业</w:t>
      </w:r>
    </w:p>
    <w:p>
      <w:pPr>
        <w:spacing w:after="150"/>
      </w:pPr>
      <w:r>
        <w:rPr/>
        <w:t xml:space="preserve">表格：2019-2023年中国(分产品)复合超硬材制品市场规模及占比</w:t>
      </w:r>
    </w:p>
    <w:p>
      <w:pPr>
        <w:spacing w:after="150"/>
      </w:pPr>
      <w:r>
        <w:rPr/>
        <w:t xml:space="preserve">表格：中国主要复合超硬材料生产企业</w:t>
      </w:r>
    </w:p>
    <w:p>
      <w:pPr>
        <w:spacing w:after="150"/>
      </w:pPr>
      <w:r>
        <w:rPr/>
        <w:t xml:space="preserve">图表：pcd刀具(分领域)市场份额占比</w:t>
      </w:r>
    </w:p>
    <w:p>
      <w:pPr>
        <w:spacing w:after="150"/>
      </w:pPr>
      <w:r>
        <w:rPr/>
        <w:t xml:space="preserve">图表：pcbn刀具(分领域)市场份额占比</w:t>
      </w:r>
    </w:p>
    <w:p>
      <w:pPr>
        <w:spacing w:after="150"/>
      </w:pPr>
      <w:r>
        <w:rPr/>
        <w:t xml:space="preserve">图表：2019-2023年中国刀具用复合片市场规模</w:t>
      </w:r>
    </w:p>
    <w:p>
      <w:pPr>
        <w:spacing w:after="150"/>
      </w:pPr>
      <w:r>
        <w:rPr/>
        <w:t xml:space="preserve">图表：2019-2023年全球刀具用复合片主要生产企业市场份额</w:t>
      </w:r>
    </w:p>
    <w:p>
      <w:pPr>
        <w:spacing w:after="150"/>
      </w:pPr>
      <w:r>
        <w:rPr/>
        <w:t xml:space="preserve">表格：2019-2023年石油用复合片主要企业市场份额</w:t>
      </w:r>
    </w:p>
    <w:p>
      <w:pPr>
        <w:spacing w:after="150"/>
      </w:pPr>
      <w:r>
        <w:rPr/>
        <w:t xml:space="preserve">图表：2019-2023年中国进口石油用pdc产品市场份额</w:t>
      </w:r>
    </w:p>
    <w:p>
      <w:pPr>
        <w:spacing w:after="150"/>
      </w:pPr>
      <w:r>
        <w:rPr/>
        <w:t xml:space="preserve">图表：2019-2023年全球矿山用复合片市场容量</w:t>
      </w:r>
    </w:p>
    <w:p>
      <w:pPr>
        <w:spacing w:after="150"/>
      </w:pPr>
      <w:r>
        <w:rPr/>
        <w:t xml:space="preserve">图表：2019-2023年中国拉丝模坯市场容量</w:t>
      </w:r>
    </w:p>
    <w:p>
      <w:pPr>
        <w:spacing w:after="150"/>
      </w:pPr>
      <w:r>
        <w:rPr/>
        <w:t xml:space="preserve">图表：2019-2023年全球拉丝模坯市场容量</w:t>
      </w:r>
    </w:p>
    <w:p>
      <w:pPr>
        <w:spacing w:after="150"/>
      </w:pPr>
      <w:r>
        <w:rPr/>
        <w:t xml:space="preserve">表格：2019-2023年拉丝模坯市场主要企业市场份额</w:t>
      </w:r>
    </w:p>
    <w:p>
      <w:pPr>
        <w:spacing w:after="150"/>
      </w:pPr>
      <w:r>
        <w:rPr/>
        <w:t xml:space="preserve">表格：全球主要企业拉丝模坯产品最大直径</w:t>
      </w:r>
    </w:p>
    <w:p>
      <w:pPr>
        <w:spacing w:after="150"/>
      </w:pPr>
      <w:r>
        <w:rPr/>
        <w:t xml:space="preserve">表格：超硬材料工具分类</w:t>
      </w:r>
    </w:p>
    <w:p>
      <w:pPr>
        <w:spacing w:after="150"/>
      </w:pPr>
      <w:r>
        <w:rPr/>
        <w:t xml:space="preserve">图表：2019-2023年中国金刚石工具产量</w:t>
      </w:r>
    </w:p>
    <w:p>
      <w:pPr>
        <w:spacing w:after="150"/>
      </w:pPr>
      <w:r>
        <w:rPr/>
        <w:t xml:space="preserve">表格：2019-2023年超硬材料工具市场规模(亿元)</w:t>
      </w:r>
    </w:p>
    <w:p>
      <w:pPr>
        <w:spacing w:after="150"/>
      </w:pPr>
      <w:r>
        <w:rPr/>
        <w:t xml:space="preserve">表格：2019-2023年中国主要超硬材料制品生产企业和主导产品及收入</w:t>
      </w:r>
    </w:p>
    <w:p>
      <w:pPr>
        <w:spacing w:after="150"/>
      </w:pPr>
      <w:r>
        <w:rPr/>
        <w:t xml:space="preserve">表格：中国超硬材料工具海关编码及相应商品名称</w:t>
      </w:r>
    </w:p>
    <w:p>
      <w:pPr>
        <w:spacing w:after="150"/>
      </w:pPr>
      <w:r>
        <w:rPr/>
        <w:t xml:space="preserve">表格：2019-2023年中国超硬材料工具(分产品)出口数量</w:t>
      </w:r>
    </w:p>
    <w:p>
      <w:pPr>
        <w:spacing w:after="150"/>
      </w:pPr>
      <w:r>
        <w:rPr/>
        <w:t xml:space="preserve">表格：2019-2023年中国超硬材料工具(分产品)出口金额</w:t>
      </w:r>
    </w:p>
    <w:p>
      <w:pPr>
        <w:spacing w:after="150"/>
      </w:pPr>
      <w:r>
        <w:rPr/>
        <w:t xml:space="preserve">表格：2019-2023年中国超硬材料工具(分产品)进口量</w:t>
      </w:r>
    </w:p>
    <w:p>
      <w:pPr>
        <w:spacing w:after="150"/>
      </w:pPr>
      <w:r>
        <w:rPr/>
        <w:t xml:space="preserve">表格：2019-2023年中国超硬材料工具(分产品)进口金额</w:t>
      </w:r>
    </w:p>
    <w:p>
      <w:pPr>
        <w:spacing w:after="150"/>
      </w:pPr>
      <w:r>
        <w:rPr/>
        <w:t xml:space="preserve">表格：元素六在中国的超硬材料子公司</w:t>
      </w:r>
    </w:p>
    <w:p>
      <w:pPr>
        <w:spacing w:after="150"/>
      </w:pPr>
      <w:r>
        <w:rPr/>
        <w:t xml:space="preserve">图表：2019-2023年dover energy 营业收入与营业利润及毛利率</w:t>
      </w:r>
    </w:p>
    <w:p>
      <w:pPr>
        <w:spacing w:after="150"/>
      </w:pPr>
      <w:r>
        <w:rPr/>
        <w:t xml:space="preserve">图表：2019-2023年住友电工销售额</w:t>
      </w:r>
    </w:p>
    <w:p>
      <w:pPr>
        <w:spacing w:after="150"/>
      </w:pPr>
      <w:r>
        <w:rPr/>
        <w:t xml:space="preserve">图表：住友电工超硬合金株式会社全球分布</w:t>
      </w:r>
    </w:p>
    <w:p>
      <w:pPr>
        <w:spacing w:after="150"/>
      </w:pPr>
      <w:r>
        <w:rPr/>
        <w:t xml:space="preserve">图表：2019-2023年住友电工工业材料部门销售额</w:t>
      </w:r>
    </w:p>
    <w:p>
      <w:pPr>
        <w:spacing w:after="150"/>
      </w:pPr>
      <w:r>
        <w:rPr/>
        <w:t xml:space="preserve">表格：住友电工超硬材料业务在中国的主要公司</w:t>
      </w:r>
    </w:p>
    <w:p>
      <w:pPr>
        <w:spacing w:after="150"/>
      </w:pPr>
      <w:r>
        <w:rPr/>
        <w:t xml:space="preserve">图表：2019-2023年圣戈班营业收入与净利润</w:t>
      </w:r>
    </w:p>
    <w:p>
      <w:pPr>
        <w:spacing w:after="150"/>
      </w:pPr>
      <w:r>
        <w:rPr/>
        <w:t xml:space="preserve">图表：2019-2023年圣戈班(分业务)营业收入占比</w:t>
      </w:r>
    </w:p>
    <w:p>
      <w:pPr>
        <w:spacing w:after="150"/>
      </w:pPr>
      <w:r>
        <w:rPr/>
        <w:t xml:space="preserve">图表：2019-2023年圣戈班(分地区)营业收入占比</w:t>
      </w:r>
    </w:p>
    <w:p>
      <w:pPr>
        <w:spacing w:after="150"/>
      </w:pPr>
      <w:r>
        <w:rPr/>
        <w:t xml:space="preserve">图表：圣戈班磨具材料产品</w:t>
      </w:r>
    </w:p>
    <w:p>
      <w:pPr>
        <w:spacing w:after="150"/>
      </w:pPr>
      <w:r>
        <w:rPr/>
        <w:t xml:space="preserve">图表：圣戈班磨料磨具(分产品)全球市场份额</w:t>
      </w:r>
    </w:p>
    <w:p>
      <w:pPr>
        <w:spacing w:after="150"/>
      </w:pPr>
      <w:r>
        <w:rPr/>
        <w:t xml:space="preserve">图表：2019-2023年圣戈班在中国的销售额</w:t>
      </w:r>
    </w:p>
    <w:p>
      <w:pPr>
        <w:spacing w:after="150"/>
      </w:pPr>
      <w:r>
        <w:rPr/>
        <w:t xml:space="preserve">表格：圣戈班在中国的生产工厂及主要产品</w:t>
      </w:r>
    </w:p>
    <w:p>
      <w:pPr>
        <w:spacing w:after="150"/>
      </w:pPr>
      <w:r>
        <w:rPr/>
        <w:t xml:space="preserve">图表：2019-2023年huaqvarna营业收入与营业利润</w:t>
      </w:r>
    </w:p>
    <w:p>
      <w:pPr>
        <w:spacing w:after="150"/>
      </w:pPr>
      <w:r>
        <w:rPr/>
        <w:t xml:space="preserve">图表：2019-2023年husqvarna(分地区)营业收入</w:t>
      </w:r>
    </w:p>
    <w:p>
      <w:pPr>
        <w:spacing w:after="150"/>
      </w:pPr>
      <w:r>
        <w:rPr/>
        <w:t xml:space="preserve">表格：2019-2023年tyrolit 集团营业情况</w:t>
      </w:r>
    </w:p>
    <w:p>
      <w:pPr>
        <w:spacing w:after="150"/>
      </w:pPr>
      <w:r>
        <w:rPr/>
        <w:t xml:space="preserve">图表：2019-2023年中南钻石营业收入与净利润</w:t>
      </w:r>
    </w:p>
    <w:p>
      <w:pPr>
        <w:spacing w:after="150"/>
      </w:pPr>
      <w:r>
        <w:rPr/>
        <w:t xml:space="preserve">表格：2019-2023年中南钻石(分产品)营业收入及占比</w:t>
      </w:r>
    </w:p>
    <w:p>
      <w:pPr>
        <w:spacing w:after="150"/>
      </w:pPr>
      <w:r>
        <w:rPr/>
        <w:t xml:space="preserve">图表：2019-2023年中南钻石(分地区)营业收入占比</w:t>
      </w:r>
    </w:p>
    <w:p>
      <w:pPr>
        <w:spacing w:after="150"/>
      </w:pPr>
      <w:r>
        <w:rPr/>
        <w:t xml:space="preserve">表格：2019-2023年中南钻石募投资金建设项目</w:t>
      </w:r>
    </w:p>
    <w:p>
      <w:pPr>
        <w:spacing w:after="150"/>
      </w:pPr>
      <w:r>
        <w:rPr/>
        <w:t xml:space="preserve">表格：2019-2023年中南钻石(分产品)产能与产量</w:t>
      </w:r>
    </w:p>
    <w:p>
      <w:pPr>
        <w:spacing w:after="150"/>
      </w:pPr>
      <w:r>
        <w:rPr/>
        <w:t xml:space="preserve">表格：2019-2023年中南钻石(分产品)销量与营业收入</w:t>
      </w:r>
    </w:p>
    <w:p>
      <w:pPr>
        <w:spacing w:after="150"/>
      </w:pPr>
      <w:r>
        <w:rPr/>
        <w:t xml:space="preserve">表格：2019-2023年中南钻石营业收入与净利润</w:t>
      </w:r>
    </w:p>
    <w:p>
      <w:pPr>
        <w:spacing w:after="150"/>
      </w:pPr>
      <w:r>
        <w:rPr/>
        <w:t xml:space="preserve">图表：2019-2023年华晶钻石营业收入与净利润</w:t>
      </w:r>
    </w:p>
    <w:p>
      <w:pPr>
        <w:spacing w:after="150"/>
      </w:pPr>
      <w:r>
        <w:rPr/>
        <w:t xml:space="preserve">图表：2019-2023年豫金刚石(分地区)营业收入</w:t>
      </w:r>
    </w:p>
    <w:p>
      <w:pPr>
        <w:spacing w:after="150"/>
      </w:pPr>
      <w:r>
        <w:rPr/>
        <w:t xml:space="preserve">图表：2019-2023年豫金刚石人造金刚石产品毛利率</w:t>
      </w:r>
    </w:p>
    <w:p>
      <w:pPr>
        <w:spacing w:after="150"/>
      </w:pPr>
      <w:r>
        <w:rPr/>
        <w:t xml:space="preserve">表格：2019-2023年豫金刚石研发投入及占比</w:t>
      </w:r>
    </w:p>
    <w:p>
      <w:pPr>
        <w:spacing w:after="150"/>
      </w:pPr>
      <w:r>
        <w:rPr/>
        <w:t xml:space="preserve">表格：豫金刚石主要建设项目</w:t>
      </w:r>
    </w:p>
    <w:p>
      <w:pPr>
        <w:spacing w:after="150"/>
      </w:pPr>
      <w:r>
        <w:rPr/>
        <w:t xml:space="preserve">表格：2019-2023年豫金刚石超硬材料及制品(分产品)产能</w:t>
      </w:r>
    </w:p>
    <w:p>
      <w:pPr>
        <w:spacing w:after="150"/>
      </w:pPr>
      <w:r>
        <w:rPr/>
        <w:t xml:space="preserve">表格：2019-2023年豫金刚石超硬材料及制品产销量及库存量</w:t>
      </w:r>
    </w:p>
    <w:p>
      <w:pPr>
        <w:spacing w:after="150"/>
      </w:pPr>
      <w:r>
        <w:rPr/>
        <w:t xml:space="preserve">图表：豫金刚石单晶材料(分品级)产量占比</w:t>
      </w:r>
    </w:p>
    <w:p>
      <w:pPr>
        <w:spacing w:after="150"/>
      </w:pPr>
      <w:r>
        <w:rPr/>
        <w:t xml:space="preserve">表格：2019-2023年豫金刚石营业收入与净利润</w:t>
      </w:r>
    </w:p>
    <w:p>
      <w:pPr>
        <w:spacing w:after="150"/>
      </w:pPr>
      <w:r>
        <w:rPr/>
        <w:t xml:space="preserve">图表：2019-2023年黄河旋风营业收入与净利润</w:t>
      </w:r>
    </w:p>
    <w:p>
      <w:pPr>
        <w:spacing w:after="150"/>
      </w:pPr>
      <w:r>
        <w:rPr/>
        <w:t xml:space="preserve">表格：2019-2023年黄河旋风(分产品)营业收入及占比</w:t>
      </w:r>
    </w:p>
    <w:p>
      <w:pPr>
        <w:spacing w:after="150"/>
      </w:pPr>
      <w:r>
        <w:rPr/>
        <w:t xml:space="preserve">图表：2019-2023年黄河旋风(分地区)营业收入</w:t>
      </w:r>
    </w:p>
    <w:p>
      <w:pPr>
        <w:spacing w:after="150"/>
      </w:pPr>
      <w:r>
        <w:rPr/>
        <w:t xml:space="preserve">图表：2019-2023年黄河旋风(分产品)毛利率</w:t>
      </w:r>
    </w:p>
    <w:p>
      <w:pPr>
        <w:spacing w:after="150"/>
      </w:pPr>
      <w:r>
        <w:rPr/>
        <w:t xml:space="preserve">表格：2019-2023年黄河旋风研发投入及占比</w:t>
      </w:r>
    </w:p>
    <w:p>
      <w:pPr>
        <w:spacing w:after="150"/>
      </w:pPr>
      <w:r>
        <w:rPr/>
        <w:t xml:space="preserve">表格：2019-2023年黄河旋风建设工程</w:t>
      </w:r>
    </w:p>
    <w:p>
      <w:pPr>
        <w:spacing w:after="150"/>
      </w:pPr>
      <w:r>
        <w:rPr/>
        <w:t xml:space="preserve">图表：2019-2023年四方达营业收入与净利润</w:t>
      </w:r>
    </w:p>
    <w:p>
      <w:pPr>
        <w:spacing w:after="150"/>
      </w:pPr>
      <w:r>
        <w:rPr/>
        <w:t xml:space="preserve">图表：2019-2023年四方达(分产品)营业收入</w:t>
      </w:r>
    </w:p>
    <w:p>
      <w:pPr>
        <w:spacing w:after="150"/>
      </w:pPr>
      <w:r>
        <w:rPr/>
        <w:t xml:space="preserve">表格：2019-2023年四方达(分地区)营业收入(rmb min)</w:t>
      </w:r>
    </w:p>
    <w:p>
      <w:pPr>
        <w:spacing w:after="150"/>
      </w:pPr>
      <w:r>
        <w:rPr/>
        <w:t xml:space="preserve">表格：2019-2023年四方达前五名客户营业收入贡献及占比</w:t>
      </w:r>
    </w:p>
    <w:p>
      <w:pPr>
        <w:spacing w:after="150"/>
      </w:pPr>
      <w:r>
        <w:rPr/>
        <w:t xml:space="preserve">表格：2019-2023年前五名客户名称、营业收入贡献及占比</w:t>
      </w:r>
    </w:p>
    <w:p>
      <w:pPr>
        <w:spacing w:after="150"/>
      </w:pPr>
      <w:r>
        <w:rPr/>
        <w:t xml:space="preserve">表格：2019-2023年四方达前五名供应商采购金额及占比</w:t>
      </w:r>
    </w:p>
    <w:p>
      <w:pPr>
        <w:spacing w:after="150"/>
      </w:pPr>
      <w:r>
        <w:rPr/>
        <w:t xml:space="preserve">表格：2019-2023年四方达研发投入及占比</w:t>
      </w:r>
    </w:p>
    <w:p>
      <w:pPr>
        <w:spacing w:after="150"/>
      </w:pPr>
      <w:r>
        <w:rPr/>
        <w:t xml:space="preserve">表格：2019-2023年四方达建设项目</w:t>
      </w:r>
    </w:p>
    <w:p>
      <w:pPr>
        <w:spacing w:after="150"/>
      </w:pPr>
      <w:r>
        <w:rPr/>
        <w:t xml:space="preserve">表格：2019-2023年四方达(分产品)产能</w:t>
      </w:r>
    </w:p>
    <w:p>
      <w:pPr>
        <w:spacing w:after="150"/>
      </w:pPr>
      <w:r>
        <w:rPr/>
        <w:t xml:space="preserve">表格：2019-2023年四方达(分产品)产销量及库存量</w:t>
      </w:r>
    </w:p>
    <w:p>
      <w:pPr>
        <w:spacing w:after="150"/>
      </w:pPr>
      <w:r>
        <w:rPr/>
        <w:t xml:space="preserve">表格：2019-2023年四方达营业收入与净利润</w:t>
      </w:r>
    </w:p>
    <w:p>
      <w:pPr>
        <w:spacing w:after="150"/>
      </w:pPr>
      <w:r>
        <w:rPr/>
        <w:t xml:space="preserve">图表：2019-2023年博深工具营业收入与净利润</w:t>
      </w:r>
    </w:p>
    <w:p>
      <w:pPr>
        <w:spacing w:after="150"/>
      </w:pPr>
      <w:r>
        <w:rPr/>
        <w:t xml:space="preserve">表格：2019-2023年博深工具(分产品)营业收入与占比</w:t>
      </w:r>
    </w:p>
    <w:p>
      <w:pPr>
        <w:spacing w:after="150"/>
      </w:pPr>
      <w:r>
        <w:rPr/>
        <w:t xml:space="preserve">图表：2019-2023年博深工具(分地区)营业收入</w:t>
      </w:r>
    </w:p>
    <w:p>
      <w:pPr>
        <w:spacing w:after="150"/>
      </w:pPr>
      <w:r>
        <w:rPr/>
        <w:t xml:space="preserve">图表：2019-2023年博深工具(分产品)毛利率</w:t>
      </w:r>
    </w:p>
    <w:p>
      <w:pPr>
        <w:spacing w:after="150"/>
      </w:pPr>
      <w:r>
        <w:rPr/>
        <w:t xml:space="preserve">表格：2019-2023年博深工具研发投入及占比</w:t>
      </w:r>
    </w:p>
    <w:p>
      <w:pPr>
        <w:spacing w:after="150"/>
      </w:pPr>
      <w:r>
        <w:rPr/>
        <w:t xml:space="preserve">表格：2019-2023年博深工具泰国项目建设产能(片/年)</w:t>
      </w:r>
    </w:p>
    <w:p>
      <w:pPr>
        <w:spacing w:after="150"/>
      </w:pPr>
      <w:r>
        <w:rPr/>
        <w:t xml:space="preserve">表格：2019-2023年博深工具营业收入与净利润</w:t>
      </w:r>
    </w:p>
    <w:p>
      <w:pPr>
        <w:spacing w:after="150"/>
      </w:pPr>
      <w:r>
        <w:rPr/>
        <w:t xml:space="preserve">图表：2019-2023年江钻股份营业收入与净利润</w:t>
      </w:r>
    </w:p>
    <w:p>
      <w:pPr>
        <w:spacing w:after="150"/>
      </w:pPr>
      <w:r>
        <w:rPr/>
        <w:t xml:space="preserve">表格：2019-2023年江钻股份(分产品)营业收入及占比</w:t>
      </w:r>
    </w:p>
    <w:p>
      <w:pPr>
        <w:spacing w:after="150"/>
      </w:pPr>
      <w:r>
        <w:rPr/>
        <w:t xml:space="preserve">图表：2019-2023年江钻股份(分地区)营业收入</w:t>
      </w:r>
    </w:p>
    <w:p>
      <w:pPr>
        <w:spacing w:after="150"/>
      </w:pPr>
      <w:r>
        <w:rPr/>
        <w:t xml:space="preserve">图表：2019-2023年江钻股份(分产品)毛利率</w:t>
      </w:r>
    </w:p>
    <w:p>
      <w:pPr>
        <w:spacing w:after="150"/>
      </w:pPr>
      <w:r>
        <w:rPr/>
        <w:t xml:space="preserve">表格：2019-2023年江钻股份研发投入及占比</w:t>
      </w:r>
    </w:p>
    <w:p>
      <w:pPr>
        <w:spacing w:after="150"/>
      </w:pPr>
      <w:r>
        <w:rPr/>
        <w:t xml:space="preserve">表格：2019-2023年江钻股份营业收入与净利润</w:t>
      </w:r>
    </w:p>
    <w:p>
      <w:pPr>
        <w:spacing w:after="150"/>
      </w:pPr>
      <w:r>
        <w:rPr/>
        <w:t xml:space="preserve">图表：2019-2023年安泰科技营业收入与净利润</w:t>
      </w:r>
    </w:p>
    <w:p>
      <w:pPr>
        <w:spacing w:after="150"/>
      </w:pPr>
      <w:r>
        <w:rPr/>
        <w:t xml:space="preserve">表格：2019-2023年安泰科技(分产品)产能</w:t>
      </w:r>
    </w:p>
    <w:p>
      <w:pPr>
        <w:spacing w:after="150"/>
      </w:pPr>
      <w:r>
        <w:rPr/>
        <w:t xml:space="preserve">表格：2019-2023年安泰科技(分产品)营业收入及占比</w:t>
      </w:r>
    </w:p>
    <w:p>
      <w:pPr>
        <w:spacing w:after="150"/>
      </w:pPr>
      <w:r>
        <w:rPr/>
        <w:t xml:space="preserve">图表：2019-2023年安泰科技(分地区)营业收入</w:t>
      </w:r>
    </w:p>
    <w:p>
      <w:pPr>
        <w:spacing w:after="150"/>
      </w:pPr>
      <w:r>
        <w:rPr/>
        <w:t xml:space="preserve">图表：2019-2023年安泰科技(分产品)毛利率</w:t>
      </w:r>
    </w:p>
    <w:p>
      <w:pPr>
        <w:spacing w:after="150"/>
      </w:pPr>
      <w:r>
        <w:rPr/>
        <w:t xml:space="preserve">表格：2019-2023年安泰科技在建项目</w:t>
      </w:r>
    </w:p>
    <w:p>
      <w:pPr>
        <w:spacing w:after="150"/>
      </w:pPr>
      <w:r>
        <w:rPr/>
        <w:t xml:space="preserve">表格：2019-2023年安泰科技营业收入与净利润</w:t>
      </w:r>
    </w:p>
    <w:p>
      <w:pPr>
        <w:spacing w:after="150"/>
      </w:pPr>
      <w:r>
        <w:rPr/>
        <w:t xml:space="preserve">图表：2019-2023年郑州新亚营业收入</w:t>
      </w:r>
    </w:p>
    <w:p>
      <w:pPr>
        <w:spacing w:after="150"/>
      </w:pPr>
      <w:r>
        <w:rPr/>
        <w:t xml:space="preserve">表格：2019-2023年深圳海明润资产总额、营业收入及利润总额(千元)</w:t>
      </w:r>
    </w:p>
    <w:p>
      <w:pPr>
        <w:spacing w:after="150"/>
      </w:pPr>
      <w:r>
        <w:rPr/>
        <w:t xml:space="preserve">图表：2019-2023年奔朗新材料营业收入及净利润</w:t>
      </w:r>
    </w:p>
    <w:p>
      <w:pPr>
        <w:spacing w:after="150"/>
      </w:pPr>
      <w:r>
        <w:rPr/>
        <w:t xml:space="preserve">表格：2019-2023年奔朗新材料(分产品)营业收入</w:t>
      </w:r>
    </w:p>
    <w:p>
      <w:pPr>
        <w:spacing w:after="150"/>
      </w:pPr>
      <w:r>
        <w:rPr/>
        <w:t xml:space="preserve">图表：2019-2023年奔朗新材料(分地区)营业收入</w:t>
      </w:r>
    </w:p>
    <w:p>
      <w:pPr>
        <w:spacing w:after="150"/>
      </w:pPr>
      <w:r>
        <w:rPr/>
        <w:t xml:space="preserve">表格：2019-2023年奔朗新材料(分产品)年产能</w:t>
      </w:r>
    </w:p>
    <w:p>
      <w:pPr>
        <w:spacing w:after="150"/>
      </w:pPr>
      <w:r>
        <w:rPr/>
        <w:t xml:space="preserve">图表：2019-2023年广东新劲刚营业收入与净利润</w:t>
      </w:r>
    </w:p>
    <w:p>
      <w:pPr>
        <w:spacing w:after="150"/>
      </w:pPr>
      <w:r>
        <w:rPr/>
        <w:t xml:space="preserve">表格：2019-2023年广东新劲刚主要建设项目</w:t>
      </w:r>
    </w:p>
    <w:p>
      <w:pPr>
        <w:spacing w:after="150"/>
      </w:pPr>
      <w:r>
        <w:rPr/>
        <w:t xml:space="preserve">图表：2019-2023年广东新劲刚超硬材料(分产品)产能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2024-2029年中国超硬材料及制品行业市场现状调查及投资策略咨询报告</dc:title>
  <dc:description>2024-2029年中国超硬材料及制品行业市场现状调查及投资策略咨询报告</dc:description>
  <dc:subject>2024-2029年中国超硬材料及制品行业市场现状调查及投资策略咨询报告</dc:subject>
  <cp:keywords>研究报告</cp:keywords>
  <cp:category>研究报告</cp:category>
  <cp:lastModifiedBy>北京中道泰和信息咨询有限公司</cp:lastModifiedBy>
  <dcterms:created xsi:type="dcterms:W3CDTF">2024-01-24T22:19:02+08:00</dcterms:created>
  <dcterms:modified xsi:type="dcterms:W3CDTF">2024-01-24T22:19:02+08:00</dcterms:modified>
</cp:coreProperties>
</file>

<file path=docProps/custom.xml><?xml version="1.0" encoding="utf-8"?>
<Properties xmlns="http://schemas.openxmlformats.org/officeDocument/2006/custom-properties" xmlns:vt="http://schemas.openxmlformats.org/officeDocument/2006/docPropsVTypes"/>
</file>