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药饮片是中国传统的中药产业，随着中药产业化和市场化的不断扩大和升级，中国中药生产逐步形成了以中药材种植养殖、产地初加工和专业市场为主要环节的中药材产业，也形成了一大批通过GMP认证并初具规模的中药饮片企业，中药饮片加工产业呈现出持续发展的良好态势。中药饮片可直接作为药剂配方服用或直接服用，或进一步加工为中成药产品。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随着行业规范程度不断增强，鼓励上下游产业整合、企业并购重组，加强对药材源头的掌控，逐步提高行业集中度。</w:t>
      </w:r>
    </w:p>
    <w:p>
      <w:pPr>
        <w:spacing w:after="150"/>
      </w:pPr>
      <w:r>
        <w:rPr/>
        <w:t xml:space="preserve">市场容量</w:t>
      </w:r>
    </w:p>
    <w:p>
      <w:pPr>
        <w:spacing w:after="150"/>
      </w:pPr>
      <w:r>
        <w:rPr/>
        <w:t xml:space="preserve">随着GMP认证的强制化、饮片包装管理的逐步推行、国家炮制标准的逐步完善等措施的实施，行业整体的发展不断规范，逐步改善的市场环境、国家产业政策的支持，为中药饮片行业创造了良好的发展环境。随着行业监管体系和市场环境的不断变化，中药饮片行业全面规划，质量控制日趋严格、市场集中度进一步提高、优势企业向中药材种植上游拓展、小包装、全球化等方向发展，市场竞争进一步加剧。近年来中药饮片整治力度不断加大，不少企业被逐出市场。2020年新版药典将进一步加强中药材安全性方面标准的制定，中药饮片标准将进一步提高。这也意味着，未来中药饮片行业将加速洗牌，行业整体的质量水平有望提升。随着科技的不断进步和切制要求的提高，中药饮片切制工作开始发生变革，逐渐向自动化、数控化等方向发展。</w:t>
      </w:r>
    </w:p>
    <w:p>
      <w:pPr>
        <w:spacing w:after="150"/>
      </w:pPr>
      <w:r>
        <w:rPr/>
        <w:t xml:space="preserve">近年来，在零加成、控药占比和新版医保目录的共同作用下，中药饮片行业已迎来增速拐点，近年来保持加速增长，出口总量却一再下降。中药饮片的质量提升需要中药行业良性互动，理性制衡，有序参与。虽然近年来国家利好政策不断倾斜，但目前中药饮片生产仍然处于小而全的局面，品种多而杂，质量难以保证。行业应重视饮片原料的质量，推进中药材种植规范化。合理种植迁移、禁止盲目引种。规范产地加工，推动形成“饮片企业+合作社”模式规范化管理。研究、探索、推广产地加工炮制一体化模式，建立中药材追溯体系。</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新版GMP认证落地为中药饮片行业带来了整合机会，企业产业链横向和纵向收购活跃。中药饮片上下游产业的监管必不可少，通过加强中药饮片的管理，促进中药全产业链管理模式的建立和加强。未来中药饮片监管将更全面、更严格，中药饮片市场将得到进一步的规范与调整。</w:t>
      </w:r>
    </w:p>
    <w:p>
      <w:pPr>
        <w:spacing w:after="150"/>
      </w:pPr>
      <w:r>
        <w:rPr/>
        <w:t xml:space="preserve">发展趋势</w:t>
      </w:r>
    </w:p>
    <w:p>
      <w:pPr>
        <w:spacing w:after="150"/>
      </w:pPr>
      <w:r>
        <w:rPr/>
        <w:t xml:space="preserve">“十三五”规划提出大力发展中医养生保健，加快发展中医医疗服务。鼓励社会资本举办传统中医诊所，鼓励社会资本举办非营利性中医院;发展中医特色突出的康复医院、老年病医院、护理院、临终关怀医院等医疗机构。并开展中医药与养老服务结合试点。规划还首次提出，中医药可参与“一带一路”建设，与丝绸之路经济带、21世纪海上丝绸之路沿线国家开展中医药交流与合作，提升中医药健康服务国际影响力。同时健全中医医疗保健服务体系，创新中医药服务模式，提升基层服务能力。开展中药资源普查，加强中药资源保护，建立中医古籍数据库和知识库。加快中药标准化建设，提升中药产业水平。建立大宗和濒危药材种苗繁育基地，促进中药材种植业绿色发展，推广中医药适宜技术。这为中药饮片行业的壮大营造了良好的发展环境，创造了发展空间。2025年中国中药饮片行业市场规模将达6100.2亿元。</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1、《中药材保护和发展规划(2019-2023年)》</w:t>
      </w:r>
    </w:p>
    <w:p>
      <w:pPr>
        <w:spacing w:after="150"/>
      </w:pPr>
      <w:r>
        <w:rPr/>
        <w:t xml:space="preserve">2、《中医药健康服务发展规划(2019-2023年)》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三、中药饮片产品价格走势分析</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2、前十企业产量占比分析</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【医药行业“十四五”规划如何?未来中药饮片行业发展前景怎样?中药材市场前景怎样?中药饮片有些什么样的变化趋势?投资机会在哪里?风险如何?】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三、医改背景下中药饮片市场需求展望</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四、供求风险</w:t>
      </w:r>
    </w:p>
    <w:p>
      <w:pPr>
        <w:spacing w:after="150"/>
      </w:pPr>
      <w:r>
        <w:rPr/>
        <w:t xml:space="preserve">五、原材料价格波动风险</w:t>
      </w:r>
    </w:p>
    <w:p>
      <w:pPr>
        <w:spacing w:after="150"/>
      </w:pPr>
      <w:r>
        <w:rPr/>
        <w:t xml:space="preserve">六、产品结构风险</w:t>
      </w:r>
    </w:p>
    <w:p>
      <w:pPr>
        <w:spacing w:after="150"/>
      </w:pPr>
      <w:r>
        <w:rPr/>
        <w:t xml:space="preserve">七、其他风险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2024-2029年中国中药饮片行业全景调研与发展战略研究咨询报告</dc:title>
  <dc:description>2024-2029年中国中药饮片行业全景调研与发展战略研究咨询报告</dc:description>
  <dc:subject>2024-2029年中国中药饮片行业全景调研与发展战略研究咨询报告</dc:subject>
  <cp:keywords>研究报告</cp:keywords>
  <cp:category>研究报告</cp:category>
  <cp:lastModifiedBy>北京中道泰和信息咨询有限公司</cp:lastModifiedBy>
  <dcterms:created xsi:type="dcterms:W3CDTF">2024-01-24T18:38:43+08:00</dcterms:created>
  <dcterms:modified xsi:type="dcterms:W3CDTF">2024-01-24T18:38:43+08:00</dcterms:modified>
</cp:coreProperties>
</file>

<file path=docProps/custom.xml><?xml version="1.0" encoding="utf-8"?>
<Properties xmlns="http://schemas.openxmlformats.org/officeDocument/2006/custom-properties" xmlns:vt="http://schemas.openxmlformats.org/officeDocument/2006/docPropsVTypes"/>
</file>