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医疗器械领域快速发展，市场增速远超全球水平。在促进本土企业快速发展方面，国家在政策上不断改革，促进新技术实现突破，加速国内企业快速发展，实现高端产品本土化，并取得了众多成果。在医学影像、基因检测、AI+医疗等重点领域，中国均已加速布局，但与欧美等国家相比，仍然存在较大差距，尤其是在技术、监管、审批政策等方面，仍需要持续实现更新突破。总体来讲，中国医疗器械的发展还将经历一段相对漫长的发展过程，未来随着政府、企业、科研和资本等方面的共同努力，将会真正实现高端医疗器械“中国创造”，推动健康产业新发展。国内医疗器械企业主要集中在珠三角、长三角以及环渤海三个地区，截至2019年4月，全国共有医疗器械类企业约1.88万家，其中企业数量排名前三省市分别为广东省、江苏省和北京市，拥有医疗器械企业数量分别为3743家、2558家和1852家。但医疗器械生产经营企业“多、小、低”、行业研发投入与跨国医疗器械公司相比明显偏低、高端医疗器械市场大半被跨国公司占据等状况依然没有明显改观，医疗器械监管力量相对不足的问题依然存在。</w:t>
      </w:r>
    </w:p>
    <w:p>
      <w:pPr>
        <w:spacing w:after="150"/>
      </w:pPr>
      <w:r>
        <w:rPr/>
        <w:t xml:space="preserve">市场容量</w:t>
      </w:r>
    </w:p>
    <w:p>
      <w:pPr>
        <w:spacing w:after="150"/>
      </w:pPr>
      <w:r>
        <w:rPr/>
        <w:t xml:space="preserve">随着法治化环境逐渐建立，行业规模增长迅猛，我国医疗器械市场已经成为全球第二大市场。2018年中国医疗器械市场规模5304亿元，同比增长18.03%。其中，医疗设备市场依然是中国医疗器械最大的细分市场，其次为高值医用耗材市场。2019年，在基层医疗市场，设备及耗材“更新换代”和“填补缺口”依然是发展趋势。目前，中国医疗器械与药品的销售额比例约为0.25∶1，在这轮医疗器械的“黄金发展期”中，未来这一比值达到或超过发达国家1∶1的目标也很有希望。医疗器械是关系到人类生命健康的新兴产业，同时也是高新技术得以迅速体现的产业。经济的快速发展必将导致对健康服务需求的整体增加，医疗器械的核心技术将越来越先进，产品质量和性能会不断提升，功能会更加多样化，市场容量也会不断扩大。随着5G时代的到来，万物互联将大大提高医疗器械的广泛应用。目前医疗器械领域的信息追溯机制、体系、编码等还不够完善，有待于进一步的提高。</w:t>
      </w:r>
    </w:p>
    <w:p>
      <w:pPr>
        <w:spacing w:after="150"/>
      </w:pPr>
      <w:r>
        <w:rPr/>
        <w:t xml:space="preserve">随着中国经济不断发展以及人们健康意识的提高，从医院的高端医疗器械的配备到便捷的家用医疗器械都将迎来高度的需求增长，为国内医疗器械行业带来广阔的发展前景。随着计算机和网络技术的发展，医疗领域的信息化和网络化是今后医疗管理的发展趋势，医疗机构不断吸收采纳更先进的理念，医疗器械也随之需要更快地升级换代，即使在中国发达地区的三级甲等医院，仍存在着巨大的产品升级换代需求。</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2019年中国医疗器械市场规模将突破6000亿元，达到6285亿元，未来五年(2019-2023)年均复合增长率约为14.41%，并预测在2025年中国医疗器械市场规模将突破万亿元，达到了14010亿元。</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一、医疗器械企业投资战略</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图表：2019-2023年医疗诊断、监护及治疗设备工业总产值</w:t>
      </w:r>
    </w:p>
    <w:p>
      <w:pPr>
        <w:spacing w:after="150"/>
      </w:pPr>
      <w:r>
        <w:rPr/>
        <w:t xml:space="preserve">图表：2019-2023年医疗诊断、监护及治疗设备工业销售产值</w:t>
      </w:r>
    </w:p>
    <w:p>
      <w:pPr>
        <w:spacing w:after="150"/>
      </w:pPr>
      <w:r>
        <w:rPr/>
        <w:t xml:space="preserve">图表：2019-2023年医疗诊断、监护及治疗设备行业利润总额</w:t>
      </w:r>
    </w:p>
    <w:p>
      <w:pPr>
        <w:spacing w:after="150"/>
      </w:pPr>
      <w:r>
        <w:rPr/>
        <w:t xml:space="preserve">图表：2019-2023年医疗诊断、监护及治疗设备主营业务收入</w:t>
      </w:r>
    </w:p>
    <w:p>
      <w:pPr>
        <w:spacing w:after="150"/>
      </w:pPr>
      <w:r>
        <w:rPr/>
        <w:t xml:space="preserve">图表：2019-2023年医疗诊断、监护及治疗设备主营业务成本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2024-2029年中国医疗器械行业全景调研与发展战略研究咨询报告</dc:title>
  <dc:description>2024-2029年中国医疗器械行业全景调研与发展战略研究咨询报告</dc:description>
  <dc:subject>2024-2029年中国医疗器械行业全景调研与发展战略研究咨询报告</dc:subject>
  <cp:keywords>研究报告</cp:keywords>
  <cp:category>研究报告</cp:category>
  <cp:lastModifiedBy>北京中道泰和信息咨询有限公司</cp:lastModifiedBy>
  <dcterms:created xsi:type="dcterms:W3CDTF">2024-01-24T18:33:51+08:00</dcterms:created>
  <dcterms:modified xsi:type="dcterms:W3CDTF">2024-01-24T18:33:51+08:00</dcterms:modified>
</cp:coreProperties>
</file>

<file path=docProps/custom.xml><?xml version="1.0" encoding="utf-8"?>
<Properties xmlns="http://schemas.openxmlformats.org/officeDocument/2006/custom-properties" xmlns:vt="http://schemas.openxmlformats.org/officeDocument/2006/docPropsVTypes"/>
</file>