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2024-2029年中国人工智能行业全景调研与发展战略研究咨询报告</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2018年中国人工智能市场规模为339亿元，同比增长56.2%，凭借人工智能巨大的行业应用需求场景、研发能力积累与海量的数据资源、开放的市场宏观环境有机结合，形成了中国人工智能发展的独特优势，依靠应用市场广阔前景，推动技术革新，形成技术和市场共同驱动，2019年中国人工智能市场规模将达到516亿元。中国人工智能技术应用方面，计算机视觉、数据挖掘、智能语音分列前三，三者综合占比达到53.7%，其中计算机视觉占比最高为28.6%。2019年5G商用部署有序推进，人工智能技术有望作为一项基础性技术进行支撑，赋能各行各业，形成新的一波高速发展浪潮。</w:t>
      </w:r>
    </w:p>
    <w:p>
      <w:pPr>
        <w:spacing w:after="150"/>
      </w:pPr>
      <w:r>
        <w:rPr/>
        <w:t xml:space="preserve">截至目前，经过多年的持续积累，中国在人工智能领域及相关领域已取得重要进展，语音识别、视觉识别技术世界领先，自适应自主学习、直觉感知、综合推理、混合智能和群体智能等初步具备跨越发展的能力，人工智能创新创业日益活跃。李克强2019年政府工作报告中提出：深化人工智能技术的研发与应用。2019年两会上，人工智能再一次被提到，人工智能已上升至国家战略。2019年是人工智能价值兑现之年，人工智能产业化规模应用落地的机会比以前更大。人工智能将加强行业落地，推动人工智能开放平台、行业大数据中心、典型应用场景的深度融合，以人工智能开放平台作为技术与应用的交汇所，为生态中所有参与者赋能。</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4000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3、《“十四五”国家科技创新规划》</w:t>
      </w:r>
    </w:p>
    <w:p>
      <w:pPr>
        <w:spacing w:after="150"/>
      </w:pPr>
      <w:r>
        <w:rPr/>
        <w:t xml:space="preserve">4、《“十四五”国家信息化规划》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四、北京羽扇智信息科技有限公司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二、北京市商汤科技开发有限公司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四、广州图普网络科技有限公司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一、北京中科寒武纪科技有限公司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2024-2029年中国人工智能行业全景调研与发展战略研究咨询报告</dc:title>
  <dc:description>2024-2029年中国人工智能行业全景调研与发展战略研究咨询报告</dc:description>
  <dc:subject>2024-2029年中国人工智能行业全景调研与发展战略研究咨询报告</dc:subject>
  <cp:keywords>研究报告</cp:keywords>
  <cp:category>研究报告</cp:category>
  <cp:lastModifiedBy>北京中道泰和信息咨询有限公司</cp:lastModifiedBy>
  <dcterms:created xsi:type="dcterms:W3CDTF">2024-01-24T18:30:45+08:00</dcterms:created>
  <dcterms:modified xsi:type="dcterms:W3CDTF">2024-01-24T18:30:45+08:00</dcterms:modified>
</cp:coreProperties>
</file>

<file path=docProps/custom.xml><?xml version="1.0" encoding="utf-8"?>
<Properties xmlns="http://schemas.openxmlformats.org/officeDocument/2006/custom-properties" xmlns:vt="http://schemas.openxmlformats.org/officeDocument/2006/docPropsVTypes"/>
</file>