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期间，中国60岁及以上老年人口平均每年约增加640万，到2020年将达到2.55亿左右，占总人口的17.8%左右。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根据国家统计局统计数据，2018 年我国人口从年龄构成来看，60 周岁及以上人口为 24949 万人，占总人口的比重为 17.9%，其中 65 周岁及以上人口为 16658 万人，占总人口的比重为 11.9%。</w:t>
      </w:r>
    </w:p>
    <w:p>
      <w:pPr>
        <w:spacing w:after="150"/>
      </w:pPr>
      <w:r>
        <w:rPr/>
        <w:t xml:space="preserve">民政部数据显示，截止2018年底，全国养老服务机构近3万个，养老服务床位746.4万张，其中养老机构床位数392.8万张，社区养老床位数353.6万张。</w:t>
      </w:r>
    </w:p>
    <w:p>
      <w:pPr>
        <w:spacing w:after="150"/>
      </w:pPr>
      <w:r>
        <w:rPr/>
        <w:t xml:space="preserve">目前，全国所有省份已建立高龄津贴制度，30个省份建立服务补贴制度，29个省份建立护理补贴制度，29个省份建立农村留守老年人关爱服务制度，各类津补贴共惠及3000多万老年人。</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三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根据公开资料，预计到2020年小康社会建成之时，我国60岁及以上老人占比将达18%、甚至更高。老龄化提速，无疑会加大养老产业市场缺口。目前，全国养老产业规模已超过4万亿元，但GDP占比尚不足10%;预计到2020年，全国养老产业市场规模有望膨胀至7.7万亿元，2030年将达22.3万亿元;2050年的中国老年市场、养老产业规模有望达48.52万亿元、21.95万亿元，老年市场、养老产业将以9.74%、11.48%的年增长率高速发展。可见，养老产业作为刚需，市场需求及潜力巨大。</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(1)养老服务供给侧结构性矛盾突出。一是养老公共资源分配不均，除了区域供给不平衡外，高中低端养老机构供给也不平衡。从供给侧看，一方面存在城区公办养老院一床难求的局面，另一方面城郊及农村养老院入住率又低，供需矛盾比较突出;二是社区照料和居家养老发展滞后，还处于摸索实验阶段。社区养老机构不断增多，但受限其服务功能和服务水平，与多数老人需求有脱节;三是机构医养结合程度较低，缺“医”少床的现象凸显。综合能力强的大医院无暇顾及老年医疗需求，而养老机构只能内设医务室或医疗机构，投入巨大成本却往往因为需求不足而陷入困境。(2)养老产业政策激励和扶持作用不明显。一是养老机构营利薄，风险大，严重制约了民间资本和社会力量的进入;二是公办养老机构管理体制僵化，缺乏运营活力;三是专业人才缺乏，整体服务水平与市场需求存在较大差距。(3)养老行业服务和管理标准不规范。现有的不同类型、不同模式的养老服务机构，从审批到建设再到管理，缺乏统一的市场规范标准，未形成一个系统的服务管理体系。</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一、养老产业的提出</w:t>
      </w:r>
    </w:p>
    <w:p>
      <w:pPr>
        <w:spacing w:after="150"/>
      </w:pPr>
      <w:r>
        <w:rPr/>
        <w:t xml:space="preserve">二、养老产业的概念与分类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五、养老产业产业链结构与特点</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5、《“十四五”国家老龄事业发展和养老体系建设规划》</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8、《关于进一步扩大养老服务供给促进养老服务消费的实施意见》</w:t>
      </w:r>
    </w:p>
    <w:p>
      <w:pPr>
        <w:spacing w:after="150"/>
      </w:pPr>
      <w:r>
        <w:rPr/>
        <w:t xml:space="preserve">9、《关于促进老年用品产业发展的指导意见(征求意见稿)》</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1、中国人口结构分析</w:t>
      </w:r>
    </w:p>
    <w:p>
      <w:pPr>
        <w:spacing w:after="150"/>
      </w:pPr>
      <w:r>
        <w:rPr/>
        <w:t xml:space="preserve">2、中国人口老龄化现状</w:t>
      </w:r>
    </w:p>
    <w:p>
      <w:pPr>
        <w:spacing w:after="150"/>
      </w:pPr>
      <w:r>
        <w:rPr/>
        <w:t xml:space="preserve">3、人口老龄化已成为重要民生问题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二、“十四五”中国养老服务体系的发展方向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2019-2023年中国养老产业的发展动向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三、《智慧健康养老产业发展行动计划(2017~2020年)》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2024-2029年老年产业其他细分领域分析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第十三章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第十四章 2024-2029年养老行业前景及趋势预测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w:t>
      </w:r>
    </w:p>
    <w:p>
      <w:pPr>
        <w:spacing w:after="150"/>
      </w:pPr>
      <w:r>
        <w:rPr/>
        <w:t xml:space="preserve">第四节 2024-2029年养老市场发展趋势预测</w:t>
      </w:r>
    </w:p>
    <w:p>
      <w:pPr>
        <w:spacing w:after="150"/>
      </w:pPr>
      <w:r>
        <w:rPr/>
        <w:t xml:space="preserve">一、2024-2029年养老市场规模预测</w:t>
      </w:r>
    </w:p>
    <w:p>
      <w:pPr>
        <w:spacing w:after="150"/>
      </w:pPr>
      <w:r>
        <w:rPr/>
        <w:t xml:space="preserve">二、2024-2029年养老行业发展趋势</w:t>
      </w:r>
    </w:p>
    <w:p>
      <w:pPr>
        <w:spacing w:after="150"/>
      </w:pPr>
      <w:r>
        <w:rPr/>
        <w:t xml:space="preserve">三、2024-2029年细分市场发展趋势预测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第十五章 2024-2029年养老行业投资价值评估分析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图表：中国宏观经济运行状况</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图表：国际企业年金制度分析</w:t>
      </w:r>
    </w:p>
    <w:p>
      <w:pPr>
        <w:spacing w:after="150"/>
      </w:pPr>
      <w:r>
        <w:rPr/>
        <w:t xml:space="preserve">图表：国际商业养老保险制度分析</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图表：2019-2023年部分省市养老金增长情况汇总</w:t>
      </w:r>
    </w:p>
    <w:p>
      <w:pPr>
        <w:spacing w:after="150"/>
      </w:pPr>
      <w:r>
        <w:rPr/>
        <w:t xml:space="preserve">图表：2019-2023年保险机构企业年金等受托管理业务情况表</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2024-2029年中国养老产业全景调研与发展战略研究咨询报告</dc:title>
  <dc:description>2024-2029年中国养老产业全景调研与发展战略研究咨询报告</dc:description>
  <dc:subject>2024-2029年中国养老产业全景调研与发展战略研究咨询报告</dc:subject>
  <cp:keywords>研究报告</cp:keywords>
  <cp:category>研究报告</cp:category>
  <cp:lastModifiedBy>北京中道泰和信息咨询有限公司</cp:lastModifiedBy>
  <dcterms:created xsi:type="dcterms:W3CDTF">2024-01-24T18:22:15+08:00</dcterms:created>
  <dcterms:modified xsi:type="dcterms:W3CDTF">2024-01-24T18:22:15+08:00</dcterms:modified>
</cp:coreProperties>
</file>

<file path=docProps/custom.xml><?xml version="1.0" encoding="utf-8"?>
<Properties xmlns="http://schemas.openxmlformats.org/officeDocument/2006/custom-properties" xmlns:vt="http://schemas.openxmlformats.org/officeDocument/2006/docPropsVTypes"/>
</file>