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国家融资担保基金业务的开展以及国家对小微企业融资政策支持力度加强，预计担保机构间接融资担保业务将恢复增长，同时债券融资担保业务处于高位，预计担保业务规模将有所增长。在经济景气度持续下行背景下，市场信用风险仍将逐步暴露，且随着政策推动风险相对较高的间接融资担保业务规模增长，担保机构代偿风险或将上升。近年来，担保机构投资资产规模较大，委托贷款和股权类投资等风险较高的资产占比较高，随着宏观经济增速下滑，资产损失风险增加。随着政策对担保行业资产配置比例进行限制，后续利息收入和投资收益占比可能会有所降低，资产收益面临下滑风险，同时考虑到后续代偿风险可能上升以及投资资产面临的损失风险，担保机构盈利能力将受到一定影响。</w:t>
      </w:r>
    </w:p>
    <w:p>
      <w:pPr>
        <w:spacing w:after="150"/>
      </w:pPr>
      <w:r>
        <w:rPr/>
        <w:t xml:space="preserve">市场容量</w:t>
      </w:r>
    </w:p>
    <w:p>
      <w:pPr>
        <w:spacing w:after="150"/>
      </w:pPr>
      <w:r>
        <w:rPr/>
        <w:t xml:space="preserve">2019年1-10月新开业的融资担保公司数量仅有91家，较2018年同期的132家缩减超40家。截止2019年9月末，债券市场上被融资担保公司增信的债券存量规模约为10141.24亿元，共有41家融资担保公司。高评级融资担保公司主导市场从市场格局来看，融资担保公司集中度较高。在41家融资担保公司中，担保余额前5名的担保公司占总量的57.16%，担保余额前10名的担保公司占担保总余额为86.24%。担保余额排名为前十的融资担保公司，剩余担保额为8747.64亿元，合计为市场上479家企业的债券发行提供增信，涉及的存续债券有1047只。担保公司主体评级大多数为AA+以上，极少部分为AA。高评级融资担保公司占主体，无论是企业的数量，还是债券的担保余额。在债券市场有债券余额的41家融资担保公司中，有16家主体评级为AAA，12家主体评级为AA+，9家主体评级为AA，4家主体评级为AA-(含无评级)。AAA级担保公司剩余担保额共8,643.79亿元，占总量的85%;AA+级担保公司剩余担保额共1,247.32亿元，占总量的12%;AA及以下(含无评级)级担保公司剩余担保额共252.15亿元，占总量的2%。AAA级担保公司占据了绝大部分市场份额。</w:t>
      </w:r>
    </w:p>
    <w:p>
      <w:pPr>
        <w:spacing w:after="150"/>
      </w:pPr>
      <w:r>
        <w:rPr/>
        <w:t xml:space="preserve">融资担保是普惠金融体系的重要组成部分，对于发展普惠金融、促进资金融通，解决小微企业和“三农”融资方面发挥着重要作用。融资担保行业在服务实体经济、提升社会信用、促进资金融通、推进普惠金融发展和改善资源配置等方面发挥着重要作用。担保行业的出现是现代多层次金融体系发展的必然结果，且已成为多元化、专业化金融市场的有机组成部分，有利于维护金融市场稳定运行、改善金融市场生态、完善金融市场结构。</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预计到2025年，全国仅融资性担保机构在保余额就将达到83860亿元。</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九、深圳市中小企业信用融资担保集团有限公司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十、北京中小企业信用再担保有限公司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二十三、苏州国发中小企业担保投资有限公司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一、担保企业投资战略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图表：2021-2026年互助性担保机构规模及增长</w:t>
      </w:r>
    </w:p>
    <w:p>
      <w:pPr>
        <w:spacing w:before="75" w:after="0"/>
      </w:pPr>
      <w:r>
        <w:rPr/>
        <w:t xml:space="preserve">图表：2021-2026年政策性担保机构规模及增长</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2026-2031年中国担保行业全景调研与发展战略研究咨询报告</dc:title>
  <dc:description>2026-2031年中国担保行业全景调研与发展战略研究咨询报告</dc:description>
  <dc:subject>2026-2031年中国担保行业全景调研与发展战略研究咨询报告</dc:subject>
  <cp:keywords>研究报告</cp:keywords>
  <cp:category>研究报告</cp:category>
  <cp:lastModifiedBy>北京中道泰和信息咨询有限公司</cp:lastModifiedBy>
  <dcterms:created xsi:type="dcterms:W3CDTF">2026-03-30T18:44:43+08:00</dcterms:created>
  <dcterms:modified xsi:type="dcterms:W3CDTF">2026-03-30T18:44:43+08:00</dcterms:modified>
</cp:coreProperties>
</file>

<file path=docProps/custom.xml><?xml version="1.0" encoding="utf-8"?>
<Properties xmlns="http://schemas.openxmlformats.org/officeDocument/2006/custom-properties" xmlns:vt="http://schemas.openxmlformats.org/officeDocument/2006/docPropsVTypes"/>
</file>