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2025-2030年版水果香精产品入市调查研究报告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水果香精产品的功能及消费者关注的因素</w:t>
      </w:r>
    </w:p>
    <w:p>
      <w:pPr>
        <w:spacing w:before="75" w:after="0"/>
      </w:pPr>
      <w:r>
        <w:rPr/>
        <w:t xml:space="preserve">一、水果香精产品功能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图表：水果香精消费结构分析</w:t>
      </w:r>
    </w:p>
    <w:p>
      <w:pPr>
        <w:spacing w:before="75" w:after="0"/>
      </w:pPr>
      <w:r>
        <w:rPr/>
        <w:t xml:space="preserve">图表：水果香精消费的市场变化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图表：水果香精行业品牌忠诚度调查</w:t>
      </w:r>
    </w:p>
    <w:p>
      <w:pPr>
        <w:spacing w:before="75" w:after="0"/>
      </w:pPr>
      <w:r>
        <w:rPr/>
        <w:t xml:space="preserve">图表：水果香精行业品牌市场占有率调查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本文地址：https://www.51baogao.cn/sc/20191129/148910.shtml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89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2025-2030年版水果香精产品入市调查研究报告</dc:title>
  <dc:description>2025-2030年版水果香精产品入市调查研究报告</dc:description>
  <dc:subject>2025-2030年版水果香精产品入市调查研究报告</dc:subject>
  <cp:keywords>研究报告</cp:keywords>
  <cp:category>研究报告</cp:category>
  <cp:lastModifiedBy>北京中道泰和信息咨询有限公司</cp:lastModifiedBy>
  <dcterms:created xsi:type="dcterms:W3CDTF">2025-01-30T01:49:41+08:00</dcterms:created>
  <dcterms:modified xsi:type="dcterms:W3CDTF">2025-01-30T01:49:41+08:00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