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2026-2031年中国车路协同行业发展现状与趋势预测研究报告</w:t>
      </w:r>
    </w:p>
    <w:p>
      <w:pPr>
        <w:spacing w:after="150"/>
      </w:pPr>
      <w:r>
        <w:rPr>
          <w:b w:val="1"/>
          <w:bCs w:val="1"/>
        </w:rPr>
        <w:t xml:space="preserve">报告简介</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车路协同及各子行业的发展状况、上下游行业发展状况、市场供需形势、新成果与技术等进行了分析，并重点分析了我国车路协同行业发展状况和特点，以及中国车路协同行业将面临的挑战、企业的发展策略等。报告还对全球的车路协同行业发展态势作了详细分析，并对车路协同行业进行了趋向研判，是车路协同开发、经营企业，科研、投资机构等单位准确了解目前车路协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五、未来国家车路协同发展趋势</w:t>
      </w:r>
    </w:p>
    <w:p>
      <w:pPr>
        <w:spacing w:before="75" w:after="0"/>
      </w:pPr>
      <w:r>
        <w:rPr/>
        <w:t xml:space="preserve">第二节 日本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五、未来国家车路协同发展趋势</w:t>
      </w:r>
    </w:p>
    <w:p>
      <w:pPr>
        <w:spacing w:before="75" w:after="0"/>
      </w:pPr>
      <w:r>
        <w:rPr/>
        <w:t xml:space="preserve">第三节 欧盟</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五、未来国家车路协同发展趋势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第二节 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第三节 上海</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第四节 广东</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二、智能路测系统关键技术技术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广东侍卫长卫星应用安全股份公司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w:t>
      </w:r>
    </w:p>
    <w:p>
      <w:pPr>
        <w:spacing w:before="75" w:after="0"/>
      </w:pPr>
      <w:r>
        <w:rPr/>
        <w:t xml:space="preserve">三、国际宏观经济走势展望</w:t>
      </w:r>
    </w:p>
    <w:p>
      <w:pPr>
        <w:spacing w:before="75" w:after="0"/>
      </w:pPr>
      <w:r>
        <w:rPr/>
        <w:t xml:space="preserve">第二节 车路协同行业发展趋势分析</w:t>
      </w:r>
    </w:p>
    <w:p>
      <w:pPr>
        <w:spacing w:before="75" w:after="0"/>
      </w:pPr>
      <w:r>
        <w:rPr/>
        <w:t xml:space="preserve">一、产品发展趋势分析</w:t>
      </w:r>
    </w:p>
    <w:p>
      <w:pPr>
        <w:spacing w:before="75" w:after="0"/>
      </w:pPr>
      <w:r>
        <w:rPr/>
        <w:t xml:space="preserve">二、车路协同行业竞争格局展望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一、2021-2026年车路协同行业投资状况分析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图表：车路协同行业生命周期</w:t>
      </w:r>
    </w:p>
    <w:p>
      <w:pPr>
        <w:spacing w:before="75" w:after="0"/>
      </w:pPr>
      <w:r>
        <w:rPr/>
        <w:t xml:space="preserve">图表：车路协同行业产业链结构</w:t>
      </w:r>
    </w:p>
    <w:p>
      <w:pPr>
        <w:spacing w:before="75" w:after="0"/>
      </w:pPr>
      <w:r>
        <w:rPr/>
        <w:t xml:space="preserve">图表：2021-2026年中国车路协同行业市场规模</w:t>
      </w:r>
    </w:p>
    <w:p>
      <w:pPr>
        <w:spacing w:before="75" w:after="0"/>
      </w:pPr>
      <w:r>
        <w:rPr/>
        <w:t xml:space="preserve">图表：2021-2026年车路协同行业重要数据指标比较</w:t>
      </w:r>
    </w:p>
    <w:p>
      <w:pPr>
        <w:spacing w:before="75" w:after="0"/>
      </w:pPr>
      <w:r>
        <w:rPr/>
        <w:t xml:space="preserve">图表：2021-2026年中国车路协同行业市场容量</w:t>
      </w:r>
    </w:p>
    <w:p>
      <w:pPr>
        <w:spacing w:before="75" w:after="0"/>
      </w:pPr>
      <w:r>
        <w:rPr/>
        <w:t xml:space="preserve">图表：2021-2026年中国车路协同市场规模</w:t>
      </w:r>
    </w:p>
    <w:p>
      <w:pPr>
        <w:spacing w:before="75" w:after="0"/>
      </w:pPr>
      <w:r>
        <w:rPr/>
        <w:t xml:space="preserve">图表：2021-2026年中国车路协同企业数量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2026-2031年中国车路协同行业发展现状与趋势预测研究报告</dc:title>
  <dc:description>2026-2031年中国车路协同行业发展现状与趋势预测研究报告</dc:description>
  <dc:subject>2026-2031年中国车路协同行业发展现状与趋势预测研究报告</dc:subject>
  <cp:keywords>研究报告</cp:keywords>
  <cp:category>研究报告</cp:category>
  <cp:lastModifiedBy>北京中道泰和信息咨询有限公司</cp:lastModifiedBy>
  <dcterms:created xsi:type="dcterms:W3CDTF">2026-03-30T23:23:13+08:00</dcterms:created>
  <dcterms:modified xsi:type="dcterms:W3CDTF">2026-03-30T23:23:13+08:00</dcterms:modified>
</cp:coreProperties>
</file>

<file path=docProps/custom.xml><?xml version="1.0" encoding="utf-8"?>
<Properties xmlns="http://schemas.openxmlformats.org/officeDocument/2006/custom-properties" xmlns:vt="http://schemas.openxmlformats.org/officeDocument/2006/docPropsVTypes"/>
</file>