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2024-2029年药品市场发展现状调查及供需格局分析预测报告</w:t>
      </w:r>
    </w:p>
    <w:p>
      <w:pPr>
        <w:spacing w:after="150"/>
      </w:pPr>
      <w:r>
        <w:rPr>
          <w:b w:val="1"/>
          <w:bCs w:val="1"/>
        </w:rPr>
        <w:t xml:space="preserve">报告简介</w:t>
      </w:r>
    </w:p>
    <w:p>
      <w:pPr>
        <w:spacing w:after="150"/>
      </w:pPr>
      <w:r>
        <w:rPr/>
        <w:t xml:space="preserve">根据《中华人民共和国药品管理法》第一百零二条关于药品的定义：药品是指用于预防、治疗、诊断人的疾病，有目的地调节人的生理机能并规定有适应症或者功能主治、用法和用量的物质，包括中药材、中药饮片、中成药、化学原料药及其制剂、抗生素、生化药品、放射性药品、血清、疫苗、血液制品和诊断药品等。2013年1月，国家发展和改革委员会发出通知，决定从2013年2月1日起调整呼吸、解热镇痛和专科特殊用药等药品的最高零售限价，共涉及20类药品，400多个品种、700多个代表剂型规格，平均降价幅度为15%，其中高价药品平均降幅达到20%。</w:t>
      </w:r>
    </w:p>
    <w:p>
      <w:pPr>
        <w:spacing w:after="150"/>
      </w:pPr>
      <w:r>
        <w:rPr/>
        <w:t xml:space="preserve">新药品管理法已经修订通过，2019年12月1日起开始施行。</w:t>
      </w:r>
    </w:p>
    <w:p>
      <w:pPr>
        <w:spacing w:after="150"/>
      </w:pPr>
      <w:r>
        <w:rPr/>
        <w:t xml:space="preserve">从使用对象上说：它是以人为使用对象，预防、治疗、诊断人的疾病。有目的地调节人的生理机能，有规定的适用症、用法和用量要求;从使用方法上说：除外观，患者无法辨认其内在质量，许多药品需要在医生的指导下使用，而不由患者选择决定。同时，药品的使用方法、数量、时间等多种因素在很大程度上决定其使用效果，误用不仅不能“治病”，还可能“致病”，甚至危及生命安全。因此，药品是一种特殊的商品。</w:t>
      </w:r>
    </w:p>
    <w:p>
      <w:pPr>
        <w:spacing w:after="150"/>
      </w:pPr>
      <w:r>
        <w:rPr/>
        <w:t xml:space="preserve">本报告利用中道泰和长期对药品行业市场跟踪搜集的一手市场数据，应用先进的科学分析模型，全面而准确地为您从行业的整体高度来架构分析体系。报告结合药品行业的背景，深入而客观地剖析了中国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行业的发展轨迹及多年的实践经验，对行业未来的发展趋势做出审慎分析与预测，是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药品行业发展概述</w:t>
      </w:r>
    </w:p>
    <w:p>
      <w:pPr>
        <w:spacing w:after="150"/>
      </w:pPr>
      <w:r>
        <w:rPr/>
        <w:t xml:space="preserve">第一节 药品的概念</w:t>
      </w:r>
    </w:p>
    <w:p>
      <w:pPr>
        <w:spacing w:after="150"/>
      </w:pPr>
      <w:r>
        <w:rPr/>
        <w:t xml:space="preserve">一、药品的界定</w:t>
      </w:r>
    </w:p>
    <w:p>
      <w:pPr>
        <w:spacing w:after="150"/>
      </w:pPr>
      <w:r>
        <w:rPr/>
        <w:t xml:space="preserve">二、药品的特点</w:t>
      </w:r>
    </w:p>
    <w:p>
      <w:pPr>
        <w:spacing w:after="150"/>
      </w:pPr>
      <w:r>
        <w:rPr/>
        <w:t xml:space="preserve">第二节 药品行业发展成熟度</w:t>
      </w:r>
    </w:p>
    <w:p>
      <w:pPr>
        <w:spacing w:after="150"/>
      </w:pPr>
      <w:r>
        <w:rPr/>
        <w:t xml:space="preserve">一、药品行业发展周期分析</w:t>
      </w:r>
    </w:p>
    <w:p>
      <w:pPr>
        <w:spacing w:after="150"/>
      </w:pPr>
      <w:r>
        <w:rPr/>
        <w:t xml:space="preserve">二、药品行业中外市场成熟度对比</w:t>
      </w:r>
    </w:p>
    <w:p>
      <w:pPr>
        <w:spacing w:after="150"/>
      </w:pPr>
      <w:r>
        <w:rPr/>
        <w:t xml:space="preserve">第三节 药品行业产业链分析</w:t>
      </w:r>
    </w:p>
    <w:p>
      <w:pPr>
        <w:spacing w:after="150"/>
      </w:pPr>
      <w:r>
        <w:rPr/>
        <w:t xml:space="preserve">一、药品行业上游原料供应市场分析</w:t>
      </w:r>
    </w:p>
    <w:p>
      <w:pPr>
        <w:spacing w:after="150"/>
      </w:pPr>
      <w:r>
        <w:rPr/>
        <w:t xml:space="preserve">二、药品行业下游产品需求市场状况</w:t>
      </w:r>
    </w:p>
    <w:p>
      <w:pPr>
        <w:spacing w:after="150"/>
      </w:pPr>
      <w:r>
        <w:rPr>
          <w:b w:val="1"/>
          <w:bCs w:val="1"/>
        </w:rPr>
        <w:t xml:space="preserve">第二章 2019-2023年中国药品行业运行环境分析</w:t>
      </w:r>
    </w:p>
    <w:p>
      <w:pPr>
        <w:spacing w:after="150"/>
      </w:pPr>
      <w:r>
        <w:rPr/>
        <w:t xml:space="preserve">第一节 2019-2023年中国宏观经济环境分析</w:t>
      </w:r>
    </w:p>
    <w:p>
      <w:pPr>
        <w:spacing w:after="150"/>
      </w:pPr>
      <w:r>
        <w:rPr/>
        <w:t xml:space="preserve">第二节 2019-2023年中国药品行业发展政策环境分析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二、药品行业政策分析</w:t>
      </w:r>
    </w:p>
    <w:p>
      <w:pPr>
        <w:spacing w:after="150"/>
      </w:pPr>
      <w:r>
        <w:rPr/>
        <w:t xml:space="preserve">三、相关行业政策影响分析</w:t>
      </w:r>
    </w:p>
    <w:p>
      <w:pPr>
        <w:spacing w:after="150"/>
      </w:pPr>
      <w:r>
        <w:rPr/>
        <w:t xml:space="preserve">第三节 2019-2023年中国药品行业发展社会环境分析</w:t>
      </w:r>
    </w:p>
    <w:p>
      <w:pPr>
        <w:spacing w:after="150"/>
      </w:pPr>
      <w:r>
        <w:rPr>
          <w:b w:val="1"/>
          <w:bCs w:val="1"/>
        </w:rPr>
        <w:t xml:space="preserve">第三章 2019-2023年中国药品行业市场发展分析</w:t>
      </w:r>
    </w:p>
    <w:p>
      <w:pPr>
        <w:spacing w:after="150"/>
      </w:pPr>
      <w:r>
        <w:rPr/>
        <w:t xml:space="preserve">第一节 药品行业市场发展现状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药品行业技术发展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中国药品行业消费市场分析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药品行业产销数据统计分析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2024-2029年药品行业市场发展趋势</w:t>
      </w:r>
    </w:p>
    <w:p>
      <w:pPr>
        <w:spacing w:after="150"/>
      </w:pPr>
      <w:r>
        <w:rPr>
          <w:b w:val="1"/>
          <w:bCs w:val="1"/>
        </w:rPr>
        <w:t xml:space="preserve">第四章 中国药品行业供给情况分析及趋势</w:t>
      </w:r>
    </w:p>
    <w:p>
      <w:pPr>
        <w:spacing w:after="150"/>
      </w:pPr>
      <w:r>
        <w:rPr/>
        <w:t xml:space="preserve">第一节 2019-2023年中国药品行业市场供给分析</w:t>
      </w:r>
    </w:p>
    <w:p>
      <w:pPr>
        <w:spacing w:after="150"/>
      </w:pPr>
      <w:r>
        <w:rPr/>
        <w:t xml:space="preserve">一、药品整体供给情况分析</w:t>
      </w:r>
    </w:p>
    <w:p>
      <w:pPr>
        <w:spacing w:after="150"/>
      </w:pPr>
      <w:r>
        <w:rPr/>
        <w:t xml:space="preserve">二、药品重点区域供给分析</w:t>
      </w:r>
    </w:p>
    <w:p>
      <w:pPr>
        <w:spacing w:after="150"/>
      </w:pPr>
      <w:r>
        <w:rPr/>
        <w:t xml:space="preserve">第二节 药品行业供给关系因素分析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2024-2029年中国药品行业市场供给趋势</w:t>
      </w:r>
    </w:p>
    <w:p>
      <w:pPr>
        <w:spacing w:after="150"/>
      </w:pPr>
      <w:r>
        <w:rPr/>
        <w:t xml:space="preserve">一、药品整体供给情况趋势分析</w:t>
      </w:r>
    </w:p>
    <w:p>
      <w:pPr>
        <w:spacing w:after="150"/>
      </w:pPr>
      <w:r>
        <w:rPr/>
        <w:t xml:space="preserve">二、药品重点区域供给趋势分析</w:t>
      </w:r>
    </w:p>
    <w:p>
      <w:pPr>
        <w:spacing w:after="150"/>
      </w:pPr>
      <w:r>
        <w:rPr/>
        <w:t xml:space="preserve">三、影响未来药品供给的因素分析</w:t>
      </w:r>
    </w:p>
    <w:p>
      <w:pPr>
        <w:spacing w:after="150"/>
      </w:pPr>
      <w:r>
        <w:rPr>
          <w:b w:val="1"/>
          <w:bCs w:val="1"/>
        </w:rPr>
        <w:t xml:space="preserve">第五章 药品行业产品价格分析</w:t>
      </w:r>
    </w:p>
    <w:p>
      <w:pPr>
        <w:spacing w:after="150"/>
      </w:pPr>
      <w:r>
        <w:rPr/>
        <w:t xml:space="preserve">第一节 中国药品行业产品历年价格回顾</w:t>
      </w:r>
    </w:p>
    <w:p>
      <w:pPr>
        <w:spacing w:after="150"/>
      </w:pPr>
      <w:r>
        <w:rPr/>
        <w:t xml:space="preserve">第二节 中国药品行业产品当前市场价格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中国药品行业产品价格影响因素分析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药品主要上下游产品分析</w:t>
      </w:r>
    </w:p>
    <w:p>
      <w:pPr>
        <w:spacing w:after="150"/>
      </w:pPr>
      <w:r>
        <w:rPr/>
        <w:t xml:space="preserve">第一节 药品上下游分析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药品行业产业链分析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2019-2023年中国药品行业渠道分析及策略</w:t>
      </w:r>
    </w:p>
    <w:p>
      <w:pPr>
        <w:spacing w:after="150"/>
      </w:pPr>
      <w:r>
        <w:rPr/>
        <w:t xml:space="preserve">第一节 药品行业渠道分析</w:t>
      </w:r>
    </w:p>
    <w:p>
      <w:pPr>
        <w:spacing w:after="150"/>
      </w:pPr>
      <w:r>
        <w:rPr/>
        <w:t xml:space="preserve">一、渠道形式及对比</w:t>
      </w:r>
    </w:p>
    <w:p>
      <w:pPr>
        <w:spacing w:after="150"/>
      </w:pPr>
      <w:r>
        <w:rPr/>
        <w:t xml:space="preserve">二、各类渠道对药品行业的影响</w:t>
      </w:r>
    </w:p>
    <w:p>
      <w:pPr>
        <w:spacing w:after="150"/>
      </w:pPr>
      <w:r>
        <w:rPr/>
        <w:t xml:space="preserve">三、主要药品企业渠道策略研究</w:t>
      </w:r>
    </w:p>
    <w:p>
      <w:pPr>
        <w:spacing w:after="150"/>
      </w:pPr>
      <w:r>
        <w:rPr/>
        <w:t xml:space="preserve">四、各区域主要代理商情况</w:t>
      </w:r>
    </w:p>
    <w:p>
      <w:pPr>
        <w:spacing w:after="150"/>
      </w:pPr>
      <w:r>
        <w:rPr/>
        <w:t xml:space="preserve">第二节 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药品行业营销策略分析</w:t>
      </w:r>
    </w:p>
    <w:p>
      <w:pPr>
        <w:spacing w:after="150"/>
      </w:pPr>
      <w:r>
        <w:rPr/>
        <w:t xml:space="preserve">一、中国药品营销概况</w:t>
      </w:r>
    </w:p>
    <w:p>
      <w:pPr>
        <w:spacing w:after="150"/>
      </w:pPr>
      <w:r>
        <w:rPr/>
        <w:t xml:space="preserve">二、药品营销策略探讨</w:t>
      </w:r>
    </w:p>
    <w:p>
      <w:pPr>
        <w:spacing w:after="150"/>
      </w:pPr>
      <w:r>
        <w:rPr/>
        <w:t xml:space="preserve">三、药品营销发展趋势</w:t>
      </w:r>
    </w:p>
    <w:p>
      <w:pPr>
        <w:spacing w:after="150"/>
      </w:pPr>
      <w:r>
        <w:rPr>
          <w:b w:val="1"/>
          <w:bCs w:val="1"/>
        </w:rPr>
        <w:t xml:space="preserve">第八章 2019-2023年中国药品行业主要指标监测分析</w:t>
      </w:r>
    </w:p>
    <w:p>
      <w:pPr>
        <w:spacing w:after="150"/>
      </w:pPr>
      <w:r>
        <w:rPr/>
        <w:t xml:space="preserve">第一节 2019-2023年中国药品产业工业总产值分析</w:t>
      </w:r>
    </w:p>
    <w:p>
      <w:pPr>
        <w:spacing w:after="150"/>
      </w:pPr>
      <w:r>
        <w:rPr/>
        <w:t xml:space="preserve">一、2019-2023年中国药品产业工业总产值分析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2019-2023年中国药品产业主营业务收入分析</w:t>
      </w:r>
    </w:p>
    <w:p>
      <w:pPr>
        <w:spacing w:after="150"/>
      </w:pPr>
      <w:r>
        <w:rPr/>
        <w:t xml:space="preserve">一、2019-2023年中国药品产业主营业务收入分析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2019-2023年中国药品产业产品成本费用分析</w:t>
      </w:r>
    </w:p>
    <w:p>
      <w:pPr>
        <w:spacing w:after="150"/>
      </w:pPr>
      <w:r>
        <w:rPr/>
        <w:t xml:space="preserve">一、2019-2023年中国药品产业销售成本分析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2019-2023年中国药品产业利润总额分析</w:t>
      </w:r>
    </w:p>
    <w:p>
      <w:pPr>
        <w:spacing w:after="150"/>
      </w:pPr>
      <w:r>
        <w:rPr/>
        <w:t xml:space="preserve">一、2019-2023年中国药品产业利润总额分析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2019-2023年中国药品产业资产负债分析</w:t>
      </w:r>
    </w:p>
    <w:p>
      <w:pPr>
        <w:spacing w:after="150"/>
      </w:pPr>
      <w:r>
        <w:rPr/>
        <w:t xml:space="preserve">一、2019-2023年中国药品产业资产负债分析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2019-2023年中国药品行业财务指标分析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中国药品行业区域市场分析</w:t>
      </w:r>
    </w:p>
    <w:p>
      <w:pPr>
        <w:spacing w:after="150"/>
      </w:pPr>
      <w:r>
        <w:rPr/>
        <w:t xml:space="preserve">第一节 华北地区药品行业分析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西北地区药品行业分析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2019-2023年药品行业竞争格局分析</w:t>
      </w:r>
    </w:p>
    <w:p>
      <w:pPr>
        <w:spacing w:after="150"/>
      </w:pPr>
      <w:r>
        <w:rPr/>
        <w:t xml:space="preserve">一、2019-2023年国内外药品竞争分析</w:t>
      </w:r>
    </w:p>
    <w:p>
      <w:pPr>
        <w:spacing w:after="150"/>
      </w:pPr>
      <w:r>
        <w:rPr/>
        <w:t xml:space="preserve">二、2019-2023年我国药品市场竞争分析</w:t>
      </w:r>
    </w:p>
    <w:p>
      <w:pPr>
        <w:spacing w:after="150"/>
      </w:pPr>
      <w:r>
        <w:rPr/>
        <w:t xml:space="preserve">三、2024-2029年国内主要药品企业动向</w:t>
      </w:r>
    </w:p>
    <w:p>
      <w:pPr>
        <w:spacing w:after="150"/>
      </w:pPr>
      <w:r>
        <w:rPr>
          <w:b w:val="1"/>
          <w:bCs w:val="1"/>
        </w:rPr>
        <w:t xml:space="preserve">第十一章 药品企业竞争策略分析</w:t>
      </w:r>
    </w:p>
    <w:p>
      <w:pPr>
        <w:spacing w:after="150"/>
      </w:pPr>
      <w:r>
        <w:rPr/>
        <w:t xml:space="preserve">第一节 药品市场竞争策略分析</w:t>
      </w:r>
    </w:p>
    <w:p>
      <w:pPr>
        <w:spacing w:after="150"/>
      </w:pPr>
      <w:r>
        <w:rPr/>
        <w:t xml:space="preserve">一、药品市场增长潜力分析</w:t>
      </w:r>
    </w:p>
    <w:p>
      <w:pPr>
        <w:spacing w:after="150"/>
      </w:pPr>
      <w:r>
        <w:rPr/>
        <w:t xml:space="preserve">二、药品主要潜力品种分析</w:t>
      </w:r>
    </w:p>
    <w:p>
      <w:pPr>
        <w:spacing w:after="150"/>
      </w:pPr>
      <w:r>
        <w:rPr/>
        <w:t xml:space="preserve">三、现有药品产品竞争策略分析</w:t>
      </w:r>
    </w:p>
    <w:p>
      <w:pPr>
        <w:spacing w:after="150"/>
      </w:pPr>
      <w:r>
        <w:rPr/>
        <w:t xml:space="preserve">四、潜力药品品种竞争策略选择</w:t>
      </w:r>
    </w:p>
    <w:p>
      <w:pPr>
        <w:spacing w:after="150"/>
      </w:pPr>
      <w:r>
        <w:rPr/>
        <w:t xml:space="preserve">五、典型企业产品竞争策略分析</w:t>
      </w:r>
    </w:p>
    <w:p>
      <w:pPr>
        <w:spacing w:after="150"/>
      </w:pPr>
      <w:r>
        <w:rPr/>
        <w:t xml:space="preserve">第二节 药品企业竞争策略分析</w:t>
      </w:r>
    </w:p>
    <w:p>
      <w:pPr>
        <w:spacing w:after="150"/>
      </w:pPr>
      <w:r>
        <w:rPr/>
        <w:t xml:space="preserve">第三节 药品行业产品定位及市场推广策略分析</w:t>
      </w:r>
    </w:p>
    <w:p>
      <w:pPr>
        <w:spacing w:after="150"/>
      </w:pPr>
      <w:r>
        <w:rPr/>
        <w:t xml:space="preserve">一、药品行业产品市场定位</w:t>
      </w:r>
    </w:p>
    <w:p>
      <w:pPr>
        <w:spacing w:after="150"/>
      </w:pPr>
      <w:r>
        <w:rPr/>
        <w:t xml:space="preserve">二、药品行业广告推广策略</w:t>
      </w:r>
    </w:p>
    <w:p>
      <w:pPr>
        <w:spacing w:after="150"/>
      </w:pPr>
      <w:r>
        <w:rPr/>
        <w:t xml:space="preserve">三、药品行业产品促销策略</w:t>
      </w:r>
    </w:p>
    <w:p>
      <w:pPr>
        <w:spacing w:after="150"/>
      </w:pPr>
      <w:r>
        <w:rPr/>
        <w:t xml:space="preserve">四、药品行业招商加盟策略</w:t>
      </w:r>
    </w:p>
    <w:p>
      <w:pPr>
        <w:spacing w:after="150"/>
      </w:pPr>
      <w:r>
        <w:rPr/>
        <w:t xml:space="preserve">五、药品行业网络推广策略</w:t>
      </w:r>
    </w:p>
    <w:p>
      <w:pPr>
        <w:spacing w:after="150"/>
      </w:pPr>
      <w:r>
        <w:rPr>
          <w:b w:val="1"/>
          <w:bCs w:val="1"/>
        </w:rPr>
        <w:t xml:space="preserve">第十二章 药品企业竞争分析</w:t>
      </w:r>
    </w:p>
    <w:p>
      <w:pPr>
        <w:spacing w:after="150"/>
      </w:pPr>
      <w:r>
        <w:rPr/>
        <w:t xml:space="preserve">第一节 中国北京同仁堂(集团)有限责任公司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华润医药控股有限公司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云南白药集团股份有限公司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修正药业集团股份有限公司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重庆太极实业(集团)股份有限公司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广州白云山医药集团股份有限公司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哈药集团有限公司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仁和(集团)发展有限公司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天士力控股集团有限公司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葵花药业集团股份有限公司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药品行业投资战略研究</w:t>
      </w:r>
    </w:p>
    <w:p>
      <w:pPr>
        <w:spacing w:after="150"/>
      </w:pPr>
      <w:r>
        <w:rPr/>
        <w:t xml:space="preserve">第一节 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对我国药品品牌的战略思考</w:t>
      </w:r>
    </w:p>
    <w:p>
      <w:pPr>
        <w:spacing w:after="150"/>
      </w:pPr>
      <w:r>
        <w:rPr/>
        <w:t xml:space="preserve">一、企业品牌的重要性</w:t>
      </w:r>
    </w:p>
    <w:p>
      <w:pPr>
        <w:spacing w:after="150"/>
      </w:pPr>
      <w:r>
        <w:rPr/>
        <w:t xml:space="preserve">二、药品实施品牌战略的意义</w:t>
      </w:r>
    </w:p>
    <w:p>
      <w:pPr>
        <w:spacing w:after="150"/>
      </w:pPr>
      <w:r>
        <w:rPr/>
        <w:t xml:space="preserve">三、药品企业品牌的现状分析</w:t>
      </w:r>
    </w:p>
    <w:p>
      <w:pPr>
        <w:spacing w:after="150"/>
      </w:pPr>
      <w:r>
        <w:rPr/>
        <w:t xml:space="preserve">四、我国药品企业的品牌战略</w:t>
      </w:r>
    </w:p>
    <w:p>
      <w:pPr>
        <w:spacing w:after="150"/>
      </w:pPr>
      <w:r>
        <w:rPr/>
        <w:t xml:space="preserve">五、药品品牌战略管理的策略</w:t>
      </w:r>
    </w:p>
    <w:p>
      <w:pPr>
        <w:spacing w:after="150"/>
      </w:pPr>
      <w:r>
        <w:rPr/>
        <w:t xml:space="preserve">第三节 药品行业投资战略研究</w:t>
      </w:r>
    </w:p>
    <w:p>
      <w:pPr>
        <w:spacing w:after="150"/>
      </w:pPr>
      <w:r>
        <w:rPr>
          <w:b w:val="1"/>
          <w:bCs w:val="1"/>
        </w:rPr>
        <w:t xml:space="preserve">图表目录</w:t>
      </w:r>
    </w:p>
    <w:p>
      <w:pPr>
        <w:spacing w:after="150"/>
      </w:pPr>
      <w:r>
        <w:rPr/>
        <w:t xml:space="preserve">图表：药品行业生命周期图</w:t>
      </w:r>
    </w:p>
    <w:p>
      <w:pPr>
        <w:spacing w:after="150"/>
      </w:pPr>
      <w:r>
        <w:rPr/>
        <w:t xml:space="preserve">图表：药品产品国内、国际市场成熟度对比</w:t>
      </w:r>
    </w:p>
    <w:p>
      <w:pPr>
        <w:spacing w:after="150"/>
      </w:pPr>
      <w:r>
        <w:rPr/>
        <w:t xml:space="preserve">图表：药品产品行业主要竞争因素分析</w:t>
      </w:r>
    </w:p>
    <w:p>
      <w:pPr>
        <w:spacing w:after="150"/>
      </w:pPr>
      <w:r>
        <w:rPr/>
        <w:t xml:space="preserve">图表：2019-2023年药品产品消费量变化图</w:t>
      </w:r>
    </w:p>
    <w:p>
      <w:pPr>
        <w:spacing w:after="150"/>
      </w:pPr>
      <w:r>
        <w:rPr/>
        <w:t xml:space="preserve">图表：2019-2023年药品企业品牌集中度分析</w:t>
      </w:r>
    </w:p>
    <w:p>
      <w:pPr>
        <w:spacing w:after="150"/>
      </w:pPr>
      <w:r>
        <w:rPr/>
        <w:t xml:space="preserve">图表：2019-2023年药品产品产能分析</w:t>
      </w:r>
    </w:p>
    <w:p>
      <w:pPr>
        <w:spacing w:after="150"/>
      </w:pPr>
      <w:r>
        <w:rPr/>
        <w:t xml:space="preserve">图表：2019-2023年中国药品产业工业总产值分析</w:t>
      </w:r>
    </w:p>
    <w:p>
      <w:pPr>
        <w:spacing w:after="150"/>
      </w:pPr>
      <w:r>
        <w:rPr/>
        <w:t xml:space="preserve">图表：2019-2023年药品不同规模企业工业总产值分析</w:t>
      </w:r>
    </w:p>
    <w:p>
      <w:pPr>
        <w:spacing w:after="150"/>
      </w:pPr>
      <w:r>
        <w:rPr/>
        <w:t xml:space="preserve">图表：2019-2023年药品不同所有制企业工业总产值比较</w:t>
      </w:r>
    </w:p>
    <w:p>
      <w:pPr>
        <w:spacing w:after="150"/>
      </w:pPr>
      <w:r>
        <w:rPr/>
        <w:t xml:space="preserve">图表：2019-2023年中国药品产业主营业务收入分析</w:t>
      </w:r>
    </w:p>
    <w:p>
      <w:pPr>
        <w:spacing w:after="150"/>
      </w:pPr>
      <w:r>
        <w:rPr/>
        <w:t xml:space="preserve">图表：2019-2023年药品不同规模企业主营业务收入分析</w:t>
      </w:r>
    </w:p>
    <w:p>
      <w:pPr>
        <w:spacing w:after="150"/>
      </w:pPr>
      <w:r>
        <w:rPr/>
        <w:t xml:space="preserve">图表：2019-2023年药品不同所有制企业主营业务收入比较</w:t>
      </w:r>
    </w:p>
    <w:p>
      <w:pPr>
        <w:spacing w:after="150"/>
      </w:pPr>
      <w:r>
        <w:rPr/>
        <w:t xml:space="preserve">图表：2019-2023年中国药品产业销售成本分析</w:t>
      </w:r>
    </w:p>
    <w:p>
      <w:pPr>
        <w:spacing w:after="150"/>
      </w:pPr>
      <w:r>
        <w:rPr/>
        <w:t xml:space="preserve">图表：2019-2023年药品不同规模企业销售成本比较分析</w:t>
      </w:r>
    </w:p>
    <w:p>
      <w:pPr>
        <w:spacing w:after="150"/>
      </w:pPr>
      <w:r>
        <w:rPr/>
        <w:t xml:space="preserve">图表：2019-2023年药品不同所有制企业销售成本比较分析</w:t>
      </w:r>
    </w:p>
    <w:p>
      <w:pPr>
        <w:spacing w:after="150"/>
      </w:pPr>
      <w:r>
        <w:rPr/>
        <w:t xml:space="preserve">图表：2019-2023年中国药品产业利润总额分析</w:t>
      </w:r>
    </w:p>
    <w:p>
      <w:pPr>
        <w:spacing w:after="150"/>
      </w:pPr>
      <w:r>
        <w:rPr/>
        <w:t xml:space="preserve">图表：2019-2023年药品不同规模企业利润总额比较分析</w:t>
      </w:r>
    </w:p>
    <w:p>
      <w:pPr>
        <w:spacing w:after="150"/>
      </w:pPr>
      <w:r>
        <w:rPr/>
        <w:t xml:space="preserve">图表：2019-2023年药品不同所有制企业利润总额比较分析</w:t>
      </w:r>
    </w:p>
    <w:p>
      <w:pPr>
        <w:spacing w:after="150"/>
      </w:pPr>
      <w:r>
        <w:rPr/>
        <w:t xml:space="preserve">图表：2019-2023年中国药品产业资产负债分析</w:t>
      </w:r>
    </w:p>
    <w:p>
      <w:pPr>
        <w:spacing w:after="150"/>
      </w:pPr>
      <w:r>
        <w:rPr/>
        <w:t xml:space="preserve">图表：2019-2023年药品不同规模企业资产比较分析</w:t>
      </w:r>
    </w:p>
    <w:p>
      <w:pPr>
        <w:spacing w:after="150"/>
      </w:pPr>
      <w:r>
        <w:rPr/>
        <w:t xml:space="preserve">图表：2019-2023年药品不同规模企业负债比较分析</w:t>
      </w:r>
    </w:p>
    <w:p>
      <w:pPr>
        <w:spacing w:after="150"/>
      </w:pPr>
      <w:r>
        <w:rPr/>
        <w:t xml:space="preserve">图表：2019-2023年药品不同所有制企业资产比较分析</w:t>
      </w:r>
    </w:p>
    <w:p>
      <w:pPr>
        <w:spacing w:after="150"/>
      </w:pPr>
      <w:r>
        <w:rPr/>
        <w:t xml:space="preserve">图表：2019-2023年药品不同所有制企业负债比较分析</w:t>
      </w:r>
    </w:p>
    <w:p>
      <w:pPr>
        <w:spacing w:after="150"/>
      </w:pPr>
      <w:r>
        <w:rPr/>
        <w:t xml:space="preserve">图表：2019-2023年我国药品行业销售利润率</w:t>
      </w:r>
    </w:p>
    <w:p>
      <w:pPr>
        <w:spacing w:after="150"/>
      </w:pPr>
      <w:r>
        <w:rPr/>
        <w:t xml:space="preserve">图表：2019-2023年我国药品行业偿债能力情况</w:t>
      </w:r>
    </w:p>
    <w:p>
      <w:pPr>
        <w:spacing w:after="150"/>
      </w:pPr>
      <w:r>
        <w:rPr/>
        <w:t xml:space="preserve">图表：2019-2023年我国药品行业营运能力情况</w:t>
      </w:r>
    </w:p>
    <w:p>
      <w:pPr>
        <w:spacing w:after="150"/>
      </w:pPr>
      <w:r>
        <w:rPr/>
        <w:t xml:space="preserve">图表：2019-2023年我国药品行业资产增长率</w:t>
      </w:r>
    </w:p>
    <w:p>
      <w:pPr>
        <w:spacing w:after="150"/>
      </w:pPr>
      <w:r>
        <w:rPr/>
        <w:t xml:space="preserve">图表：2019-2023年我国药品行业利润增长率</w:t>
      </w:r>
    </w:p>
    <w:p>
      <w:pPr>
        <w:spacing w:after="150"/>
      </w:pPr>
      <w:r>
        <w:rPr/>
        <w:t xml:space="preserve">图表：药品行业"波特五力"分析</w:t>
      </w:r>
    </w:p>
    <w:p>
      <w:pPr>
        <w:spacing w:after="150"/>
      </w:pPr>
      <w:r>
        <w:rPr/>
        <w:t xml:space="preserve">图表：生命周期各发展阶段的影响</w:t>
      </w:r>
    </w:p>
    <w:p>
      <w:pPr>
        <w:spacing w:after="150"/>
      </w:pPr>
      <w:r>
        <w:rPr/>
        <w:t xml:space="preserve">图表：2024-2029年药品产品消费预测</w:t>
      </w:r>
    </w:p>
    <w:p>
      <w:pPr>
        <w:spacing w:after="150"/>
      </w:pPr>
      <w:r>
        <w:rPr/>
        <w:t xml:space="preserve">图表：2024-2029年药品市场规模预测</w:t>
      </w:r>
    </w:p>
    <w:p>
      <w:pPr>
        <w:spacing w:after="150"/>
      </w:pPr>
      <w:r>
        <w:rPr/>
        <w:t xml:space="preserve">图表：2024-2029年药品行业总产值预测</w:t>
      </w:r>
    </w:p>
    <w:p>
      <w:pPr>
        <w:spacing w:after="150"/>
      </w:pPr>
      <w:r>
        <w:rPr/>
        <w:t xml:space="preserve">图表：2024-2029年药品行业销售收入预测</w:t>
      </w:r>
    </w:p>
    <w:p>
      <w:pPr>
        <w:spacing w:after="150"/>
      </w:pPr>
      <w:r>
        <w:rPr/>
        <w:t xml:space="preserve">图表：2024-2029年药品行业总资产预测</w:t>
      </w:r>
    </w:p>
    <w:p>
      <w:pPr>
        <w:spacing w:after="150"/>
      </w:pPr>
      <w:r>
        <w:rPr/>
        <w:t xml:space="preserve">图表：2024-2029年中国药品供给量预测</w:t>
      </w:r>
    </w:p>
    <w:p>
      <w:pPr>
        <w:spacing w:after="150"/>
      </w:pPr>
      <w:r>
        <w:rPr/>
        <w:t xml:space="preserve">图表：2024-2029年中国药品产量预测</w:t>
      </w:r>
    </w:p>
    <w:p>
      <w:pPr>
        <w:spacing w:after="150"/>
      </w:pPr>
      <w:r>
        <w:rPr/>
        <w:t xml:space="preserve">图表：2024-2029年中国药品需求量预测</w:t>
      </w:r>
    </w:p>
    <w:p>
      <w:pPr>
        <w:spacing w:after="150"/>
      </w:pPr>
      <w:r>
        <w:rPr/>
        <w:t xml:space="preserve">图表：2024-2029年中国药品供需平衡预测</w:t>
      </w:r>
    </w:p>
    <w:p>
      <w:pPr>
        <w:spacing w:after="150"/>
      </w:pPr>
      <w:r>
        <w:rPr/>
        <w:t xml:space="preserve">图表：药品行业新进入者应注意的障碍分析</w:t>
      </w:r>
    </w:p>
    <w:p>
      <w:pPr>
        <w:spacing w:after="150"/>
      </w:pPr>
      <w:r>
        <w:rPr/>
        <w:t xml:space="preserve">图表：2024-2029年影响药品行业运行的有利因素</w:t>
      </w:r>
    </w:p>
    <w:p>
      <w:pPr>
        <w:spacing w:after="150"/>
      </w:pPr>
      <w:r>
        <w:rPr/>
        <w:t xml:space="preserve">图表：2024-2029年影响药品行业运行的稳定因素</w:t>
      </w:r>
    </w:p>
    <w:p>
      <w:pPr>
        <w:spacing w:after="150"/>
      </w:pPr>
      <w:r>
        <w:rPr/>
        <w:t xml:space="preserve">图表：2024-2029年影响药品行业运行的不利因素</w:t>
      </w:r>
    </w:p>
    <w:p>
      <w:pPr>
        <w:spacing w:after="150"/>
      </w:pPr>
      <w:r>
        <w:rPr/>
        <w:t xml:space="preserve">图表：2024-2029年我国药品行业发展面临的挑战</w:t>
      </w:r>
    </w:p>
    <w:p>
      <w:pPr>
        <w:spacing w:after="150"/>
      </w:pPr>
      <w:r>
        <w:rPr/>
        <w:t xml:space="preserve">图表：2024-2029年我国药品行业发展面临机遇</w:t>
      </w:r>
    </w:p>
    <w:p>
      <w:pPr>
        <w:spacing w:after="150"/>
      </w:pPr>
      <w:r>
        <w:rPr/>
        <w:t xml:space="preserve">图表：2024-2029年药品行业经营风险及控制策略</w:t>
      </w:r>
    </w:p>
    <w:p>
      <w:pPr>
        <w:spacing w:after="150"/>
      </w:pPr>
      <w:r>
        <w:rPr/>
        <w:t xml:space="preserve">图表：2024-2029年药品行业同业竞争风险及控制策略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2024-2029年药品市场发展现状调查及供需格局分析预测报告</dc:title>
  <dc:description>2024-2029年药品市场发展现状调查及供需格局分析预测报告</dc:description>
  <dc:subject>2024-2029年药品市场发展现状调查及供需格局分析预测报告</dc:subject>
  <cp:keywords>研究报告</cp:keywords>
  <cp:category>研究报告</cp:category>
  <cp:lastModifiedBy>北京中道泰和信息咨询有限公司</cp:lastModifiedBy>
  <dcterms:created xsi:type="dcterms:W3CDTF">2024-01-24T14:24:33+08:00</dcterms:created>
  <dcterms:modified xsi:type="dcterms:W3CDTF">2024-01-24T14:24:33+08:00</dcterms:modified>
</cp:coreProperties>
</file>

<file path=docProps/custom.xml><?xml version="1.0" encoding="utf-8"?>
<Properties xmlns="http://schemas.openxmlformats.org/officeDocument/2006/custom-properties" xmlns:vt="http://schemas.openxmlformats.org/officeDocument/2006/docPropsVTypes"/>
</file>