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2024-2029年中国K12中私立教育行业市场调研及深度分析报告</w:t>
      </w:r>
    </w:p>
    <w:p>
      <w:pPr>
        <w:spacing w:after="150"/>
      </w:pPr>
      <w:r>
        <w:rPr>
          <w:b w:val="1"/>
          <w:bCs w:val="1"/>
        </w:rPr>
        <w:t xml:space="preserve">报告简介</w:t>
      </w:r>
    </w:p>
    <w:p>
      <w:pPr>
        <w:spacing w:after="150"/>
      </w:pPr>
      <w:r>
        <w:rPr/>
        <w:t xml:space="preserve">私立学校(Private School)是指由私人或私立机构投资，由当地政府和教育部门批准，教育和政府的结合，解决更多侧重于教育公平问题的学校。私立学校是教育和市场的结合，更多解决的是教育的效率问题。为了适应区域人才来源短缺的问题、区域经济发展，人才总是趋于短缺状态，需要教育和培训，私立学校应运而生。相对而来，私立学校有着较大公立学校所没有的优势。</w:t>
      </w:r>
    </w:p>
    <w:p>
      <w:pPr>
        <w:spacing w:after="150"/>
      </w:pPr>
      <w:r>
        <w:rPr/>
        <w:t xml:space="preserve">1993年颁布《中国教育改革和发展纲要》，提出了发展民办教育的"积极鼓励，大力支持，正确引导，加强管理"的十六字方针。在政策鼓励之下一些民营培训机构诞生，1993年11月新东方应运而生，并逐步发展为现在的教育培训巨头;1994年巨人教育成立;1997年卓越教育首个培训中心成立。1997年发布《社会量办学条例》，并在1999年发布《面向21世纪教育振兴行动计划》开始了长达13年的大学扩招。《关于深化教育改革全面推进素质教育的决定》的发布使得私立高校获得了学历教育资格。2002年《民办教育促进法》颁布，私立教育开始走向法制化道路，私立学校在这一时期加速出现。</w:t>
      </w:r>
    </w:p>
    <w:p>
      <w:pPr>
        <w:spacing w:after="150"/>
      </w:pPr>
      <w:r>
        <w:rPr/>
        <w:t xml:space="preserve">师资问题也是私立学校面临的一大难题。私立学校的教师主要来自三个方面：一是招聘退休教师，这部分人具有丰富的教学和管理经验，但年龄偏大。二是刚毕业就应聘的青年教师，这部分人有热情，但经验不足，加之面临着评职称和住房、医疗保险、退休金等一系列问题，因此，往往呆不长久。三是以高薪聘请的公立大学教师(教授或副教授)，或从其他公立学校"挖"来的骨干教师，这二部分人具有比较丰富的教育实践经验和深厚的理论功底，但往往存在一个突出问题，即当面对私立学校的学生在智力、能力、知识水平和生活背景等方面参差不齐的问题时，他们原来在公办高校或中小学中所形成的那一套划一的教育教学方法，就难以适应现实的需要了。总之，私立学校不但缺乏稳定的师资队伍，而且其现有师资在年龄结构等方面也极不合理。这些问题不解决，势必影响学校发展的后劲及其预期的办学水准。</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民办教育协会培训教育专业委员会、51行业报告网、全国及海外多种相关报刊杂志以及专业研究机构公布和提供的大量资料，对中国K12私立教育及各子行业的发展状况、上下游行业发展状况、市场供需形势、新成果与技术等进行了分析，并重点分析了中国K12私立教育行业发展状况和特点，以及中国K12私立教育行业将面临的挑战、企业的发展策略等。报告还对全球的K12私立教育行业发展态势作了详细分析，并对K12私立教育行业进行了趋向研判，是K12私立教育开发、经营企业，科研、投资机构等单位准确了解目前K12私立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k12私立教育综述 1</w:t>
      </w:r>
    </w:p>
    <w:p>
      <w:pPr>
        <w:spacing w:after="150"/>
      </w:pPr>
      <w:r>
        <w:rPr/>
        <w:t xml:space="preserve">第一节 k12私立教育界定 1</w:t>
      </w:r>
    </w:p>
    <w:p>
      <w:pPr>
        <w:spacing w:after="150"/>
      </w:pPr>
      <w:r>
        <w:rPr/>
        <w:t xml:space="preserve">一、k12私立教育界定及分类 1</w:t>
      </w:r>
    </w:p>
    <w:p>
      <w:pPr>
        <w:spacing w:after="150"/>
      </w:pPr>
      <w:r>
        <w:rPr/>
        <w:t xml:space="preserve">二、k12私立教育市场产业图谱 1</w:t>
      </w:r>
    </w:p>
    <w:p>
      <w:pPr>
        <w:spacing w:after="150"/>
      </w:pPr>
      <w:r>
        <w:rPr/>
        <w:t xml:space="preserve">1、教育内容类 1</w:t>
      </w:r>
    </w:p>
    <w:p>
      <w:pPr>
        <w:spacing w:after="150"/>
      </w:pPr>
      <w:r>
        <w:rPr/>
        <w:t xml:space="preserve">2、教育工具类 2</w:t>
      </w:r>
    </w:p>
    <w:p>
      <w:pPr>
        <w:spacing w:after="150"/>
      </w:pPr>
      <w:r>
        <w:rPr/>
        <w:t xml:space="preserve">3、教育平台类 2</w:t>
      </w:r>
    </w:p>
    <w:p>
      <w:pPr>
        <w:spacing w:after="150"/>
      </w:pPr>
      <w:r>
        <w:rPr/>
        <w:t xml:space="preserve">4、综合性教育 3</w:t>
      </w:r>
    </w:p>
    <w:p>
      <w:pPr>
        <w:spacing w:after="150"/>
      </w:pPr>
      <w:r>
        <w:rPr/>
        <w:t xml:space="preserve">5、教育信息化 3</w:t>
      </w:r>
    </w:p>
    <w:p>
      <w:pPr>
        <w:spacing w:after="150"/>
      </w:pPr>
      <w:r>
        <w:rPr/>
        <w:t xml:space="preserve">三、k12私立教育发展历史回顾 3</w:t>
      </w:r>
    </w:p>
    <w:p>
      <w:pPr>
        <w:spacing w:after="150"/>
      </w:pPr>
      <w:r>
        <w:rPr/>
        <w:t xml:space="preserve">第二节 k12私立教育行业发展环境 4</w:t>
      </w:r>
    </w:p>
    <w:p>
      <w:pPr>
        <w:spacing w:after="150"/>
      </w:pPr>
      <w:r>
        <w:rPr/>
        <w:t xml:space="preserve">一、行业管理体制 4</w:t>
      </w:r>
    </w:p>
    <w:p>
      <w:pPr>
        <w:spacing w:after="150"/>
      </w:pPr>
      <w:r>
        <w:rPr/>
        <w:t xml:space="preserve">二、行业政策规划 4</w:t>
      </w:r>
    </w:p>
    <w:p>
      <w:pPr>
        <w:spacing w:after="150"/>
      </w:pPr>
      <w:r>
        <w:rPr/>
        <w:t xml:space="preserve">三、宏观经济形势 8</w:t>
      </w:r>
    </w:p>
    <w:p>
      <w:pPr>
        <w:spacing w:after="150"/>
      </w:pPr>
      <w:r>
        <w:rPr/>
        <w:t xml:space="preserve">四、教育资源与教育经费 12</w:t>
      </w:r>
    </w:p>
    <w:p>
      <w:pPr>
        <w:spacing w:after="150"/>
      </w:pPr>
      <w:r>
        <w:rPr/>
        <w:t xml:space="preserve">五、居民收入与教育支出 13</w:t>
      </w:r>
    </w:p>
    <w:p>
      <w:pPr>
        <w:spacing w:after="150"/>
      </w:pPr>
      <w:r>
        <w:rPr/>
        <w:t xml:space="preserve">六、学生规模与二孩政策 13</w:t>
      </w:r>
    </w:p>
    <w:p>
      <w:pPr>
        <w:spacing w:after="150"/>
      </w:pPr>
      <w:r>
        <w:rPr/>
        <w:t xml:space="preserve">七、互联网与教育新技术 14</w:t>
      </w:r>
    </w:p>
    <w:p>
      <w:pPr>
        <w:spacing w:after="150"/>
      </w:pPr>
      <w:r>
        <w:rPr>
          <w:b w:val="1"/>
          <w:bCs w:val="1"/>
        </w:rPr>
        <w:t xml:space="preserve">第二章 全球k12私立教育行业发展分析 17</w:t>
      </w:r>
    </w:p>
    <w:p>
      <w:pPr>
        <w:spacing w:after="150"/>
      </w:pPr>
      <w:r>
        <w:rPr/>
        <w:t xml:space="preserve">第一节 全球k12私立教育市场总体情况分析 17</w:t>
      </w:r>
    </w:p>
    <w:p>
      <w:pPr>
        <w:spacing w:after="150"/>
      </w:pPr>
      <w:r>
        <w:rPr/>
        <w:t xml:space="preserve">一、全球k12私立教育行业发展概况 17</w:t>
      </w:r>
    </w:p>
    <w:p>
      <w:pPr>
        <w:spacing w:after="150"/>
      </w:pPr>
      <w:r>
        <w:rPr/>
        <w:t xml:space="preserve">二、全球k12私立教育行业发展特点 17</w:t>
      </w:r>
    </w:p>
    <w:p>
      <w:pPr>
        <w:spacing w:after="150"/>
      </w:pPr>
      <w:r>
        <w:rPr/>
        <w:t xml:space="preserve">三、全球k12私立教育行业市场规模 18</w:t>
      </w:r>
    </w:p>
    <w:p>
      <w:pPr>
        <w:spacing w:after="150"/>
      </w:pPr>
      <w:r>
        <w:rPr/>
        <w:t xml:space="preserve">四、全球k12私立教育行业竞争格局 18</w:t>
      </w:r>
    </w:p>
    <w:p>
      <w:pPr>
        <w:spacing w:after="150"/>
      </w:pPr>
      <w:r>
        <w:rPr/>
        <w:t xml:space="preserve">五、全球k12私立教育市场区域分布 19</w:t>
      </w:r>
    </w:p>
    <w:p>
      <w:pPr>
        <w:spacing w:after="150"/>
      </w:pPr>
      <w:r>
        <w:rPr/>
        <w:t xml:space="preserve">六、全球重点k12私立教育企业分析 20</w:t>
      </w:r>
    </w:p>
    <w:p>
      <w:pPr>
        <w:spacing w:after="150"/>
      </w:pPr>
      <w:r>
        <w:rPr/>
        <w:t xml:space="preserve">第二节 全球主要国家(地区)市场分析 20</w:t>
      </w:r>
    </w:p>
    <w:p>
      <w:pPr>
        <w:spacing w:after="150"/>
      </w:pPr>
      <w:r>
        <w:rPr/>
        <w:t xml:space="preserve">一、美国 20</w:t>
      </w:r>
    </w:p>
    <w:p>
      <w:pPr>
        <w:spacing w:after="150"/>
      </w:pPr>
      <w:r>
        <w:rPr/>
        <w:t xml:space="preserve">1、美国k12私立教育发展现状 20</w:t>
      </w:r>
    </w:p>
    <w:p>
      <w:pPr>
        <w:spacing w:after="150"/>
      </w:pPr>
      <w:r>
        <w:rPr/>
        <w:t xml:space="preserve">2、美国k12私立教育发展特点 21</w:t>
      </w:r>
    </w:p>
    <w:p>
      <w:pPr>
        <w:spacing w:after="150"/>
      </w:pPr>
      <w:r>
        <w:rPr/>
        <w:t xml:space="preserve">3、美国k12私立教育市场规模 22</w:t>
      </w:r>
    </w:p>
    <w:p>
      <w:pPr>
        <w:spacing w:after="150"/>
      </w:pPr>
      <w:r>
        <w:rPr/>
        <w:t xml:space="preserve">4、2024-2029年美国k12私立教育发展前景 22</w:t>
      </w:r>
    </w:p>
    <w:p>
      <w:pPr>
        <w:spacing w:after="150"/>
      </w:pPr>
      <w:r>
        <w:rPr/>
        <w:t xml:space="preserve">二、欧洲 23</w:t>
      </w:r>
    </w:p>
    <w:p>
      <w:pPr>
        <w:spacing w:after="150"/>
      </w:pPr>
      <w:r>
        <w:rPr/>
        <w:t xml:space="preserve">1、欧洲k12私立教育发展现状 23</w:t>
      </w:r>
    </w:p>
    <w:p>
      <w:pPr>
        <w:spacing w:after="150"/>
      </w:pPr>
      <w:r>
        <w:rPr/>
        <w:t xml:space="preserve">2、欧洲k12私立教育发展特点 23</w:t>
      </w:r>
    </w:p>
    <w:p>
      <w:pPr>
        <w:spacing w:after="150"/>
      </w:pPr>
      <w:r>
        <w:rPr/>
        <w:t xml:space="preserve">3、欧洲k12私立教育市场规模 24</w:t>
      </w:r>
    </w:p>
    <w:p>
      <w:pPr>
        <w:spacing w:after="150"/>
      </w:pPr>
      <w:r>
        <w:rPr/>
        <w:t xml:space="preserve">4、2024-2029年欧洲k12私立教育发展前景 24</w:t>
      </w:r>
    </w:p>
    <w:p>
      <w:pPr>
        <w:spacing w:after="150"/>
      </w:pPr>
      <w:r>
        <w:rPr/>
        <w:t xml:space="preserve">三、韩国 25</w:t>
      </w:r>
    </w:p>
    <w:p>
      <w:pPr>
        <w:spacing w:after="150"/>
      </w:pPr>
      <w:r>
        <w:rPr/>
        <w:t xml:space="preserve">1、韩国k12私立教育发展现状 25</w:t>
      </w:r>
    </w:p>
    <w:p>
      <w:pPr>
        <w:spacing w:after="150"/>
      </w:pPr>
      <w:r>
        <w:rPr/>
        <w:t xml:space="preserve">2、韩国k12私立教育发展特点 25</w:t>
      </w:r>
    </w:p>
    <w:p>
      <w:pPr>
        <w:spacing w:after="150"/>
      </w:pPr>
      <w:r>
        <w:rPr/>
        <w:t xml:space="preserve">3、韩国k12私立教育市场规模 26</w:t>
      </w:r>
    </w:p>
    <w:p>
      <w:pPr>
        <w:spacing w:after="150"/>
      </w:pPr>
      <w:r>
        <w:rPr/>
        <w:t xml:space="preserve">4、2024-2029年韩国k12私立教育发展前景 26</w:t>
      </w:r>
    </w:p>
    <w:p>
      <w:pPr>
        <w:spacing w:after="150"/>
      </w:pPr>
      <w:r>
        <w:rPr/>
        <w:t xml:space="preserve">第三节 全球k12私立教育市场的启示与借鉴 27</w:t>
      </w:r>
    </w:p>
    <w:p>
      <w:pPr>
        <w:spacing w:after="150"/>
      </w:pPr>
      <w:r>
        <w:rPr>
          <w:b w:val="1"/>
          <w:bCs w:val="1"/>
        </w:rPr>
        <w:t xml:space="preserve">第二部分 行业市场现状</w:t>
      </w:r>
    </w:p>
    <w:p>
      <w:pPr>
        <w:spacing w:after="150"/>
      </w:pPr>
      <w:r>
        <w:rPr>
          <w:b w:val="1"/>
          <w:bCs w:val="1"/>
        </w:rPr>
        <w:t xml:space="preserve">第三章 中国k12私立教育行业发展分析 29</w:t>
      </w:r>
    </w:p>
    <w:p>
      <w:pPr>
        <w:spacing w:after="150"/>
      </w:pPr>
      <w:r>
        <w:rPr/>
        <w:t xml:space="preserve">第一节 中国k12私立教育行业发展状况 29</w:t>
      </w:r>
    </w:p>
    <w:p>
      <w:pPr>
        <w:spacing w:after="150"/>
      </w:pPr>
      <w:r>
        <w:rPr/>
        <w:t xml:space="preserve">一、中国k12私立教育行业发展阶段 29</w:t>
      </w:r>
    </w:p>
    <w:p>
      <w:pPr>
        <w:spacing w:after="150"/>
      </w:pPr>
      <w:r>
        <w:rPr/>
        <w:t xml:space="preserve">二、中国k12私立教育行业发展现状 29</w:t>
      </w:r>
    </w:p>
    <w:p>
      <w:pPr>
        <w:spacing w:after="150"/>
      </w:pPr>
      <w:r>
        <w:rPr/>
        <w:t xml:space="preserve">三、中国k12私立教育行业发展特点 30</w:t>
      </w:r>
    </w:p>
    <w:p>
      <w:pPr>
        <w:spacing w:after="150"/>
      </w:pPr>
      <w:r>
        <w:rPr/>
        <w:t xml:space="preserve">四、中国k12私立教育行业商业模式 30</w:t>
      </w:r>
    </w:p>
    <w:p>
      <w:pPr>
        <w:spacing w:after="150"/>
      </w:pPr>
      <w:r>
        <w:rPr/>
        <w:t xml:space="preserve">第二节 中国k12私立教育行业总体规模 31</w:t>
      </w:r>
    </w:p>
    <w:p>
      <w:pPr>
        <w:spacing w:after="150"/>
      </w:pPr>
      <w:r>
        <w:rPr/>
        <w:t xml:space="preserve">一、企业数量结构分析 31</w:t>
      </w:r>
    </w:p>
    <w:p>
      <w:pPr>
        <w:spacing w:after="150"/>
      </w:pPr>
      <w:r>
        <w:rPr/>
        <w:t xml:space="preserve">二、教育工作人群数量 32</w:t>
      </w:r>
    </w:p>
    <w:p>
      <w:pPr>
        <w:spacing w:after="150"/>
      </w:pPr>
      <w:r>
        <w:rPr/>
        <w:t xml:space="preserve">三、行业资产规模分析 32</w:t>
      </w:r>
    </w:p>
    <w:p>
      <w:pPr>
        <w:spacing w:after="150"/>
      </w:pPr>
      <w:r>
        <w:rPr/>
        <w:t xml:space="preserve">四、行业市场规模分析 32</w:t>
      </w:r>
    </w:p>
    <w:p>
      <w:pPr>
        <w:spacing w:after="150"/>
      </w:pPr>
      <w:r>
        <w:rPr/>
        <w:t xml:space="preserve">五、行业市场集中度分析 32</w:t>
      </w:r>
    </w:p>
    <w:p>
      <w:pPr>
        <w:spacing w:after="150"/>
      </w:pPr>
      <w:r>
        <w:rPr/>
        <w:t xml:space="preserve">第三节 中国k12私立教育行业财务指标分析 33</w:t>
      </w:r>
    </w:p>
    <w:p>
      <w:pPr>
        <w:spacing w:after="150"/>
      </w:pPr>
      <w:r>
        <w:rPr/>
        <w:t xml:space="preserve">一、盈利能力 33</w:t>
      </w:r>
    </w:p>
    <w:p>
      <w:pPr>
        <w:spacing w:after="150"/>
      </w:pPr>
      <w:r>
        <w:rPr/>
        <w:t xml:space="preserve">二、偿债能力 33</w:t>
      </w:r>
    </w:p>
    <w:p>
      <w:pPr>
        <w:spacing w:after="150"/>
      </w:pPr>
      <w:r>
        <w:rPr/>
        <w:t xml:space="preserve">三、营运能力 33</w:t>
      </w:r>
    </w:p>
    <w:p>
      <w:pPr>
        <w:spacing w:after="150"/>
      </w:pPr>
      <w:r>
        <w:rPr/>
        <w:t xml:space="preserve">四、发展能力 34</w:t>
      </w:r>
    </w:p>
    <w:p>
      <w:pPr>
        <w:spacing w:after="150"/>
      </w:pPr>
      <w:r>
        <w:rPr>
          <w:b w:val="1"/>
          <w:bCs w:val="1"/>
        </w:rPr>
        <w:t xml:space="preserve">第四章 中国k12线上线下教育发展分析 35</w:t>
      </w:r>
    </w:p>
    <w:p>
      <w:pPr>
        <w:spacing w:after="150"/>
      </w:pPr>
      <w:r>
        <w:rPr/>
        <w:t xml:space="preserve">第一节 中国k12线下教育发展分析 35</w:t>
      </w:r>
    </w:p>
    <w:p>
      <w:pPr>
        <w:spacing w:after="150"/>
      </w:pPr>
      <w:r>
        <w:rPr/>
        <w:t xml:space="preserve">一、中国k12线下教育发展现状 35</w:t>
      </w:r>
    </w:p>
    <w:p>
      <w:pPr>
        <w:spacing w:after="150"/>
      </w:pPr>
      <w:r>
        <w:rPr/>
        <w:t xml:space="preserve">二、中国k12线下教育发展规模 35</w:t>
      </w:r>
    </w:p>
    <w:p>
      <w:pPr>
        <w:spacing w:after="150"/>
      </w:pPr>
      <w:r>
        <w:rPr/>
        <w:t xml:space="preserve">三、中国k12线下教育区域分布 35</w:t>
      </w:r>
    </w:p>
    <w:p>
      <w:pPr>
        <w:spacing w:after="150"/>
      </w:pPr>
      <w:r>
        <w:rPr/>
        <w:t xml:space="preserve">四、中国k12线下教育市场格局 35</w:t>
      </w:r>
    </w:p>
    <w:p>
      <w:pPr>
        <w:spacing w:after="150"/>
      </w:pPr>
      <w:r>
        <w:rPr/>
        <w:t xml:space="preserve">五、中国k12线下教育主要模式 36</w:t>
      </w:r>
    </w:p>
    <w:p>
      <w:pPr>
        <w:spacing w:after="150"/>
      </w:pPr>
      <w:r>
        <w:rPr/>
        <w:t xml:space="preserve">六、传统线下领先的k12教育机构“互联网化” 36</w:t>
      </w:r>
    </w:p>
    <w:p>
      <w:pPr>
        <w:spacing w:after="150"/>
      </w:pPr>
      <w:r>
        <w:rPr/>
        <w:t xml:space="preserve">第二节 中国k12在线教育发展分析 37</w:t>
      </w:r>
    </w:p>
    <w:p>
      <w:pPr>
        <w:spacing w:after="150"/>
      </w:pPr>
      <w:r>
        <w:rPr/>
        <w:t xml:space="preserve">一、中国k12在线教育发展背景 37</w:t>
      </w:r>
    </w:p>
    <w:p>
      <w:pPr>
        <w:spacing w:after="150"/>
      </w:pPr>
      <w:r>
        <w:rPr/>
        <w:t xml:space="preserve">二、中国k12在线教育发展现状 37</w:t>
      </w:r>
    </w:p>
    <w:p>
      <w:pPr>
        <w:spacing w:after="150"/>
      </w:pPr>
      <w:r>
        <w:rPr/>
        <w:t xml:space="preserve">三、中国k12在线教育市场规模 38</w:t>
      </w:r>
    </w:p>
    <w:p>
      <w:pPr>
        <w:spacing w:after="150"/>
      </w:pPr>
      <w:r>
        <w:rPr>
          <w:b w:val="1"/>
          <w:bCs w:val="1"/>
        </w:rPr>
        <w:t xml:space="preserve">第三部分 行业竞争概况</w:t>
      </w:r>
    </w:p>
    <w:p>
      <w:pPr>
        <w:spacing w:after="150"/>
      </w:pPr>
      <w:r>
        <w:rPr>
          <w:b w:val="1"/>
          <w:bCs w:val="1"/>
        </w:rPr>
        <w:t xml:space="preserve">第五章 中国k12私立教育行业竞争分析 39</w:t>
      </w:r>
    </w:p>
    <w:p>
      <w:pPr>
        <w:spacing w:after="150"/>
      </w:pPr>
      <w:r>
        <w:rPr/>
        <w:t xml:space="preserve">第一节 行业总体市场竞争结构 39</w:t>
      </w:r>
    </w:p>
    <w:p>
      <w:pPr>
        <w:spacing w:after="150"/>
      </w:pPr>
      <w:r>
        <w:rPr/>
        <w:t xml:space="preserve">一、k12私立教育行业竞争结构 39</w:t>
      </w:r>
    </w:p>
    <w:p>
      <w:pPr>
        <w:spacing w:after="150"/>
      </w:pPr>
      <w:r>
        <w:rPr/>
        <w:t xml:space="preserve">二、k12私立教育行业集中度 39</w:t>
      </w:r>
    </w:p>
    <w:p>
      <w:pPr>
        <w:spacing w:after="150"/>
      </w:pPr>
      <w:r>
        <w:rPr/>
        <w:t xml:space="preserve">三、k12私立教育行业swot分析 40</w:t>
      </w:r>
    </w:p>
    <w:p>
      <w:pPr>
        <w:spacing w:after="150"/>
      </w:pPr>
      <w:r>
        <w:rPr/>
        <w:t xml:space="preserve">第二节 k12私立教育行业竞争综述 41</w:t>
      </w:r>
    </w:p>
    <w:p>
      <w:pPr>
        <w:spacing w:after="150"/>
      </w:pPr>
      <w:r>
        <w:rPr/>
        <w:t xml:space="preserve">一、中国k12私立教育竞争格局 41</w:t>
      </w:r>
    </w:p>
    <w:p>
      <w:pPr>
        <w:spacing w:after="150"/>
      </w:pPr>
      <w:r>
        <w:rPr/>
        <w:t xml:space="preserve">二、中国k12私立教育行业竞争力 42</w:t>
      </w:r>
    </w:p>
    <w:p>
      <w:pPr>
        <w:spacing w:after="150"/>
      </w:pPr>
      <w:r>
        <w:rPr/>
        <w:t xml:space="preserve">三、k12私立教育行业主要企业竞争力 43</w:t>
      </w:r>
    </w:p>
    <w:p>
      <w:pPr>
        <w:spacing w:after="150"/>
      </w:pPr>
      <w:r>
        <w:rPr/>
        <w:t xml:space="preserve">第三节 中国k12私立教育行业营销分析 44</w:t>
      </w:r>
    </w:p>
    <w:p>
      <w:pPr>
        <w:spacing w:after="150"/>
      </w:pPr>
      <w:r>
        <w:rPr/>
        <w:t xml:space="preserve">一、营销现状与案例 44</w:t>
      </w:r>
    </w:p>
    <w:p>
      <w:pPr>
        <w:spacing w:after="150"/>
      </w:pPr>
      <w:r>
        <w:rPr/>
        <w:t xml:space="preserve">二、营销存在的问题 50</w:t>
      </w:r>
    </w:p>
    <w:p>
      <w:pPr>
        <w:spacing w:after="150"/>
      </w:pPr>
      <w:r>
        <w:rPr/>
        <w:t xml:space="preserve">第四节 中国k12私立教育行业竞争策略分析 51</w:t>
      </w:r>
    </w:p>
    <w:p>
      <w:pPr>
        <w:spacing w:after="150"/>
      </w:pPr>
      <w:r>
        <w:rPr>
          <w:b w:val="1"/>
          <w:bCs w:val="1"/>
        </w:rPr>
        <w:t xml:space="preserve">第六章 中国k12私立教育行业领先企业分析 53</w:t>
      </w:r>
    </w:p>
    <w:p>
      <w:pPr>
        <w:spacing w:after="150"/>
      </w:pPr>
      <w:r>
        <w:rPr/>
        <w:t xml:space="preserve">第一节 新东方教育科技集团有限公司 53</w:t>
      </w:r>
    </w:p>
    <w:p>
      <w:pPr>
        <w:spacing w:after="150"/>
      </w:pPr>
      <w:r>
        <w:rPr/>
        <w:t xml:space="preserve">一、企业发展简介 53</w:t>
      </w:r>
    </w:p>
    <w:p>
      <w:pPr>
        <w:spacing w:after="150"/>
      </w:pPr>
      <w:r>
        <w:rPr/>
        <w:t xml:space="preserve">二、企业产品业务 53</w:t>
      </w:r>
    </w:p>
    <w:p>
      <w:pPr>
        <w:spacing w:after="150"/>
      </w:pPr>
      <w:r>
        <w:rPr/>
        <w:t xml:space="preserve">三、企业渠道网点 53</w:t>
      </w:r>
    </w:p>
    <w:p>
      <w:pPr>
        <w:spacing w:after="150"/>
      </w:pPr>
      <w:r>
        <w:rPr/>
        <w:t xml:space="preserve">四、企业市场定位 54</w:t>
      </w:r>
    </w:p>
    <w:p>
      <w:pPr>
        <w:spacing w:after="150"/>
      </w:pPr>
      <w:r>
        <w:rPr/>
        <w:t xml:space="preserve">五、企业经营情况 54</w:t>
      </w:r>
    </w:p>
    <w:p>
      <w:pPr>
        <w:spacing w:after="150"/>
      </w:pPr>
      <w:r>
        <w:rPr/>
        <w:t xml:space="preserve">六、企业品牌价值 55</w:t>
      </w:r>
    </w:p>
    <w:p>
      <w:pPr>
        <w:spacing w:after="150"/>
      </w:pPr>
      <w:r>
        <w:rPr/>
        <w:t xml:space="preserve">七、企业竞争优势 56</w:t>
      </w:r>
    </w:p>
    <w:p>
      <w:pPr>
        <w:spacing w:after="150"/>
      </w:pPr>
      <w:r>
        <w:rPr/>
        <w:t xml:space="preserve">第二节 北京世纪好未来教育科技有限公司 56</w:t>
      </w:r>
    </w:p>
    <w:p>
      <w:pPr>
        <w:spacing w:after="150"/>
      </w:pPr>
      <w:r>
        <w:rPr/>
        <w:t xml:space="preserve">一、企业发展简介 56</w:t>
      </w:r>
    </w:p>
    <w:p>
      <w:pPr>
        <w:spacing w:after="150"/>
      </w:pPr>
      <w:r>
        <w:rPr/>
        <w:t xml:space="preserve">二、企业产品业务 56</w:t>
      </w:r>
    </w:p>
    <w:p>
      <w:pPr>
        <w:spacing w:after="150"/>
      </w:pPr>
      <w:r>
        <w:rPr/>
        <w:t xml:space="preserve">三、企业渠道网点 57</w:t>
      </w:r>
    </w:p>
    <w:p>
      <w:pPr>
        <w:spacing w:after="150"/>
      </w:pPr>
      <w:r>
        <w:rPr/>
        <w:t xml:space="preserve">四、企业市场定位 58</w:t>
      </w:r>
    </w:p>
    <w:p>
      <w:pPr>
        <w:spacing w:after="150"/>
      </w:pPr>
      <w:r>
        <w:rPr/>
        <w:t xml:space="preserve">五、企业经营情况 58</w:t>
      </w:r>
    </w:p>
    <w:p>
      <w:pPr>
        <w:spacing w:after="150"/>
      </w:pPr>
      <w:r>
        <w:rPr/>
        <w:t xml:space="preserve">六、企业品牌价值 58</w:t>
      </w:r>
    </w:p>
    <w:p>
      <w:pPr>
        <w:spacing w:after="150"/>
      </w:pPr>
      <w:r>
        <w:rPr/>
        <w:t xml:space="preserve">七、企业竞争优势 58</w:t>
      </w:r>
    </w:p>
    <w:p>
      <w:pPr>
        <w:spacing w:after="150"/>
      </w:pPr>
      <w:r>
        <w:rPr/>
        <w:t xml:space="preserve">第三节 成实外教育有限公司 61</w:t>
      </w:r>
    </w:p>
    <w:p>
      <w:pPr>
        <w:spacing w:after="150"/>
      </w:pPr>
      <w:r>
        <w:rPr/>
        <w:t xml:space="preserve">一、企业发展简介 61</w:t>
      </w:r>
    </w:p>
    <w:p>
      <w:pPr>
        <w:spacing w:after="150"/>
      </w:pPr>
      <w:r>
        <w:rPr/>
        <w:t xml:space="preserve">二、企业产品业务 62</w:t>
      </w:r>
    </w:p>
    <w:p>
      <w:pPr>
        <w:spacing w:after="150"/>
      </w:pPr>
      <w:r>
        <w:rPr/>
        <w:t xml:space="preserve">三、企业渠道网点 62</w:t>
      </w:r>
    </w:p>
    <w:p>
      <w:pPr>
        <w:spacing w:after="150"/>
      </w:pPr>
      <w:r>
        <w:rPr/>
        <w:t xml:space="preserve">四、企业市场定位 63</w:t>
      </w:r>
    </w:p>
    <w:p>
      <w:pPr>
        <w:spacing w:after="150"/>
      </w:pPr>
      <w:r>
        <w:rPr/>
        <w:t xml:space="preserve">五、企业经营情况 63</w:t>
      </w:r>
    </w:p>
    <w:p>
      <w:pPr>
        <w:spacing w:after="150"/>
      </w:pPr>
      <w:r>
        <w:rPr/>
        <w:t xml:space="preserve">六、企业品牌价值 63</w:t>
      </w:r>
    </w:p>
    <w:p>
      <w:pPr>
        <w:spacing w:after="150"/>
      </w:pPr>
      <w:r>
        <w:rPr/>
        <w:t xml:space="preserve">七、企业竞争优势 64</w:t>
      </w:r>
    </w:p>
    <w:p>
      <w:pPr>
        <w:spacing w:after="150"/>
      </w:pPr>
      <w:r>
        <w:rPr/>
        <w:t xml:space="preserve">第四节 北京学而思教育科技有限公司 64</w:t>
      </w:r>
    </w:p>
    <w:p>
      <w:pPr>
        <w:spacing w:after="150"/>
      </w:pPr>
      <w:r>
        <w:rPr/>
        <w:t xml:space="preserve">一、企业发展简介 64</w:t>
      </w:r>
    </w:p>
    <w:p>
      <w:pPr>
        <w:spacing w:after="150"/>
      </w:pPr>
      <w:r>
        <w:rPr/>
        <w:t xml:space="preserve">二、企业产品业务 64</w:t>
      </w:r>
    </w:p>
    <w:p>
      <w:pPr>
        <w:spacing w:after="150"/>
      </w:pPr>
      <w:r>
        <w:rPr/>
        <w:t xml:space="preserve">三、企业渠道网点 64</w:t>
      </w:r>
    </w:p>
    <w:p>
      <w:pPr>
        <w:spacing w:after="150"/>
      </w:pPr>
      <w:r>
        <w:rPr/>
        <w:t xml:space="preserve">四、企业市场定位 64</w:t>
      </w:r>
    </w:p>
    <w:p>
      <w:pPr>
        <w:spacing w:after="150"/>
      </w:pPr>
      <w:r>
        <w:rPr/>
        <w:t xml:space="preserve">五、企业经营情况 65</w:t>
      </w:r>
    </w:p>
    <w:p>
      <w:pPr>
        <w:spacing w:after="150"/>
      </w:pPr>
      <w:r>
        <w:rPr/>
        <w:t xml:space="preserve">六、企业品牌价值 65</w:t>
      </w:r>
    </w:p>
    <w:p>
      <w:pPr>
        <w:spacing w:after="150"/>
      </w:pPr>
      <w:r>
        <w:rPr/>
        <w:t xml:space="preserve">七、企业竞争优势 65</w:t>
      </w:r>
    </w:p>
    <w:p>
      <w:pPr>
        <w:spacing w:after="150"/>
      </w:pPr>
      <w:r>
        <w:rPr/>
        <w:t xml:space="preserve">第五节 上海精锐教育培训有限公司 65</w:t>
      </w:r>
    </w:p>
    <w:p>
      <w:pPr>
        <w:spacing w:after="150"/>
      </w:pPr>
      <w:r>
        <w:rPr/>
        <w:t xml:space="preserve">一、企业发展简介 65</w:t>
      </w:r>
    </w:p>
    <w:p>
      <w:pPr>
        <w:spacing w:after="150"/>
      </w:pPr>
      <w:r>
        <w:rPr/>
        <w:t xml:space="preserve">二、企业产品业务 66</w:t>
      </w:r>
    </w:p>
    <w:p>
      <w:pPr>
        <w:spacing w:after="150"/>
      </w:pPr>
      <w:r>
        <w:rPr/>
        <w:t xml:space="preserve">三、企业渠道网点 66</w:t>
      </w:r>
    </w:p>
    <w:p>
      <w:pPr>
        <w:spacing w:after="150"/>
      </w:pPr>
      <w:r>
        <w:rPr/>
        <w:t xml:space="preserve">四、企业市场定位 66</w:t>
      </w:r>
    </w:p>
    <w:p>
      <w:pPr>
        <w:spacing w:after="150"/>
      </w:pPr>
      <w:r>
        <w:rPr/>
        <w:t xml:space="preserve">五、企业经营情况 66</w:t>
      </w:r>
    </w:p>
    <w:p>
      <w:pPr>
        <w:spacing w:after="150"/>
      </w:pPr>
      <w:r>
        <w:rPr/>
        <w:t xml:space="preserve">六、企业品牌价值 68</w:t>
      </w:r>
    </w:p>
    <w:p>
      <w:pPr>
        <w:spacing w:after="150"/>
      </w:pPr>
      <w:r>
        <w:rPr/>
        <w:t xml:space="preserve">七、企业竞争优势 68</w:t>
      </w:r>
    </w:p>
    <w:p>
      <w:pPr>
        <w:spacing w:after="150"/>
      </w:pPr>
      <w:r>
        <w:rPr>
          <w:b w:val="1"/>
          <w:bCs w:val="1"/>
        </w:rPr>
        <w:t xml:space="preserve">第四部分 行业投资风险</w:t>
      </w:r>
    </w:p>
    <w:p>
      <w:pPr>
        <w:spacing w:after="150"/>
      </w:pPr>
      <w:r>
        <w:rPr>
          <w:b w:val="1"/>
          <w:bCs w:val="1"/>
        </w:rPr>
        <w:t xml:space="preserve">第七章 2024-2029年k12私立教育行业投资机会与风险防范 69</w:t>
      </w:r>
    </w:p>
    <w:p>
      <w:pPr>
        <w:spacing w:after="150"/>
      </w:pPr>
      <w:r>
        <w:rPr/>
        <w:t xml:space="preserve">第一节 k12私立教育行业投融资情况 69</w:t>
      </w:r>
    </w:p>
    <w:p>
      <w:pPr>
        <w:spacing w:after="150"/>
      </w:pPr>
      <w:r>
        <w:rPr/>
        <w:t xml:space="preserve">一、行业资金渠道分析 69</w:t>
      </w:r>
    </w:p>
    <w:p>
      <w:pPr>
        <w:spacing w:after="150"/>
      </w:pPr>
      <w:r>
        <w:rPr/>
        <w:t xml:space="preserve">二、固定资产投资分析 70</w:t>
      </w:r>
    </w:p>
    <w:p>
      <w:pPr>
        <w:spacing w:after="150"/>
      </w:pPr>
      <w:r>
        <w:rPr/>
        <w:t xml:space="preserve">三、兼并重组情况分析 71</w:t>
      </w:r>
    </w:p>
    <w:p>
      <w:pPr>
        <w:spacing w:after="150"/>
      </w:pPr>
      <w:r>
        <w:rPr/>
        <w:t xml:space="preserve">四、行业投资现状分析 71</w:t>
      </w:r>
    </w:p>
    <w:p>
      <w:pPr>
        <w:spacing w:after="150"/>
      </w:pPr>
      <w:r>
        <w:rPr/>
        <w:t xml:space="preserve">第二节 2024-2029年k12私立教育行业投资机会 73</w:t>
      </w:r>
    </w:p>
    <w:p>
      <w:pPr>
        <w:spacing w:after="150"/>
      </w:pPr>
      <w:r>
        <w:rPr/>
        <w:t xml:space="preserve">一、产业链投资机会 73</w:t>
      </w:r>
    </w:p>
    <w:p>
      <w:pPr>
        <w:spacing w:after="150"/>
      </w:pPr>
      <w:r>
        <w:rPr/>
        <w:t xml:space="preserve">二、细分市场投资机会 73</w:t>
      </w:r>
    </w:p>
    <w:p>
      <w:pPr>
        <w:spacing w:after="150"/>
      </w:pPr>
      <w:r>
        <w:rPr/>
        <w:t xml:space="preserve">三、重点区域投资机会 74</w:t>
      </w:r>
    </w:p>
    <w:p>
      <w:pPr>
        <w:spacing w:after="150"/>
      </w:pPr>
      <w:r>
        <w:rPr/>
        <w:t xml:space="preserve">四、k12私立教育行业投资机遇 74</w:t>
      </w:r>
    </w:p>
    <w:p>
      <w:pPr>
        <w:spacing w:after="150"/>
      </w:pPr>
      <w:r>
        <w:rPr/>
        <w:t xml:space="preserve">第三节 2024-2029年k12私立教育行业投资风险及防范 77</w:t>
      </w:r>
    </w:p>
    <w:p>
      <w:pPr>
        <w:spacing w:after="150"/>
      </w:pPr>
      <w:r>
        <w:rPr/>
        <w:t xml:space="preserve">一、政策风险及防范 77</w:t>
      </w:r>
    </w:p>
    <w:p>
      <w:pPr>
        <w:spacing w:after="150"/>
      </w:pPr>
      <w:r>
        <w:rPr/>
        <w:t xml:space="preserve">二、供求风险及防范 77</w:t>
      </w:r>
    </w:p>
    <w:p>
      <w:pPr>
        <w:spacing w:after="150"/>
      </w:pPr>
      <w:r>
        <w:rPr/>
        <w:t xml:space="preserve">三、宏观经济波动风险及防范 78</w:t>
      </w:r>
    </w:p>
    <w:p>
      <w:pPr>
        <w:spacing w:after="150"/>
      </w:pPr>
      <w:r>
        <w:rPr/>
        <w:t xml:space="preserve">四、关联产业风险及防范 78</w:t>
      </w:r>
    </w:p>
    <w:p>
      <w:pPr>
        <w:spacing w:after="150"/>
      </w:pPr>
      <w:r>
        <w:rPr/>
        <w:t xml:space="preserve">第四节 中国k12私立教育行业投资建议 80</w:t>
      </w:r>
    </w:p>
    <w:p>
      <w:pPr>
        <w:spacing w:after="150"/>
      </w:pPr>
      <w:r>
        <w:rPr>
          <w:b w:val="1"/>
          <w:bCs w:val="1"/>
        </w:rPr>
        <w:t xml:space="preserve">附录 82</w:t>
      </w:r>
    </w:p>
    <w:p>
      <w:pPr>
        <w:spacing w:after="150"/>
      </w:pPr>
      <w:r>
        <w:rPr/>
        <w:t xml:space="preserve">第一节《教育信息化2.0行动计划》 82</w:t>
      </w:r>
    </w:p>
    <w:p>
      <w:pPr>
        <w:spacing w:after="150"/>
      </w:pPr>
      <w:r>
        <w:rPr/>
        <w:t xml:space="preserve">第二节《民办教育促进法》 94</w:t>
      </w:r>
    </w:p>
    <w:p>
      <w:pPr>
        <w:spacing w:after="150"/>
      </w:pPr>
      <w:r>
        <w:rPr/>
        <w:t xml:space="preserve">第三节《教育部等六部门关于规范校外线上培训的实施意见》 107</w:t>
      </w:r>
    </w:p>
    <w:p>
      <w:pPr>
        <w:spacing w:after="150"/>
      </w:pPr>
      <w:r>
        <w:rPr>
          <w:b w:val="1"/>
          <w:bCs w:val="1"/>
        </w:rPr>
        <w:t xml:space="preserve">图表目录</w:t>
      </w:r>
    </w:p>
    <w:p>
      <w:pPr>
        <w:spacing w:after="150"/>
      </w:pPr>
      <w:r>
        <w:rPr/>
        <w:t xml:space="preserve">图表：k12教育市场产业图谱教育内容类 1</w:t>
      </w:r>
    </w:p>
    <w:p>
      <w:pPr>
        <w:spacing w:after="150"/>
      </w:pPr>
      <w:r>
        <w:rPr/>
        <w:t xml:space="preserve">图表：k12教育市场产业图谱教育工具类 2</w:t>
      </w:r>
    </w:p>
    <w:p>
      <w:pPr>
        <w:spacing w:after="150"/>
      </w:pPr>
      <w:r>
        <w:rPr/>
        <w:t xml:space="preserve">图表：k12教育市场产业图谱教育平台类 2</w:t>
      </w:r>
    </w:p>
    <w:p>
      <w:pPr>
        <w:spacing w:after="150"/>
      </w:pPr>
      <w:r>
        <w:rPr/>
        <w:t xml:space="preserve">图表：k12教育市场产业图谱综合性教育 3</w:t>
      </w:r>
    </w:p>
    <w:p>
      <w:pPr>
        <w:spacing w:after="150"/>
      </w:pPr>
      <w:r>
        <w:rPr/>
        <w:t xml:space="preserve">图表：k12教育市场产业图谱教育信息化 3</w:t>
      </w:r>
    </w:p>
    <w:p>
      <w:pPr>
        <w:spacing w:after="150"/>
      </w:pPr>
      <w:r>
        <w:rPr/>
        <w:t xml:space="preserve">图表：2019-2023年全国居民人均消费支出及其构成 13</w:t>
      </w:r>
    </w:p>
    <w:p>
      <w:pPr>
        <w:spacing w:after="150"/>
      </w:pPr>
      <w:r>
        <w:rPr/>
        <w:t xml:space="preserve">图表：2019-2023年普通本专科、中等职业教育及普通高中招生人数 14</w:t>
      </w:r>
    </w:p>
    <w:p>
      <w:pPr>
        <w:spacing w:after="150"/>
      </w:pPr>
      <w:r>
        <w:rPr/>
        <w:t xml:space="preserve">图表：全球k12私立教育行业市场规模 18</w:t>
      </w:r>
    </w:p>
    <w:p>
      <w:pPr>
        <w:spacing w:after="150"/>
      </w:pPr>
      <w:r>
        <w:rPr/>
        <w:t xml:space="preserve">图表：美国k12私立教育市场规模 22</w:t>
      </w:r>
    </w:p>
    <w:p>
      <w:pPr>
        <w:spacing w:after="150"/>
      </w:pPr>
      <w:r>
        <w:rPr/>
        <w:t xml:space="preserve">图表：欧洲k12私立教育市场规模 24</w:t>
      </w:r>
    </w:p>
    <w:p>
      <w:pPr>
        <w:spacing w:after="150"/>
      </w:pPr>
      <w:r>
        <w:rPr/>
        <w:t xml:space="preserve">图表：韩国k12私立教育市场规模 26</w:t>
      </w:r>
    </w:p>
    <w:p>
      <w:pPr>
        <w:spacing w:after="150"/>
      </w:pPr>
      <w:r>
        <w:rPr/>
        <w:t xml:space="preserve">图表：2019-2023年中国k12私立教育企业数量(家) 31</w:t>
      </w:r>
    </w:p>
    <w:p>
      <w:pPr>
        <w:spacing w:after="150"/>
      </w:pPr>
      <w:r>
        <w:rPr/>
        <w:t xml:space="preserve">图表：2019-2023年中国k12私立教育工作人群数量 32</w:t>
      </w:r>
    </w:p>
    <w:p>
      <w:pPr>
        <w:spacing w:after="150"/>
      </w:pPr>
      <w:r>
        <w:rPr/>
        <w:t xml:space="preserve">图表：2019-2023年中国k12私立教育行业资产规模 32</w:t>
      </w:r>
    </w:p>
    <w:p>
      <w:pPr>
        <w:spacing w:after="150"/>
      </w:pPr>
      <w:r>
        <w:rPr/>
        <w:t xml:space="preserve">图表：2019-2023年中国k12私立教育行业市场规模 32</w:t>
      </w:r>
    </w:p>
    <w:p>
      <w:pPr>
        <w:spacing w:after="150"/>
      </w:pPr>
      <w:r>
        <w:rPr/>
        <w:t xml:space="preserve">图表：2019-2023年中国k12教育行业盈利能力指标 33</w:t>
      </w:r>
    </w:p>
    <w:p>
      <w:pPr>
        <w:spacing w:after="150"/>
      </w:pPr>
      <w:r>
        <w:rPr/>
        <w:t xml:space="preserve">图表：2019-2023年中国k12教育行业偿债能力指标 33</w:t>
      </w:r>
    </w:p>
    <w:p>
      <w:pPr>
        <w:spacing w:after="150"/>
      </w:pPr>
      <w:r>
        <w:rPr/>
        <w:t xml:space="preserve">图表：2019-2023年中国k12教育行业营运能力指标 33</w:t>
      </w:r>
    </w:p>
    <w:p>
      <w:pPr>
        <w:spacing w:after="150"/>
      </w:pPr>
      <w:r>
        <w:rPr/>
        <w:t xml:space="preserve">图表：2019-2023年中国k12教育行业发展能力指标 34</w:t>
      </w:r>
    </w:p>
    <w:p>
      <w:pPr>
        <w:spacing w:after="150"/>
      </w:pPr>
      <w:r>
        <w:rPr/>
        <w:t xml:space="preserve">图表：2019-2023年中国k12线下教育发展规模 35</w:t>
      </w:r>
    </w:p>
    <w:p>
      <w:pPr>
        <w:spacing w:after="150"/>
      </w:pPr>
      <w:r>
        <w:rPr/>
        <w:t xml:space="preserve">图表：中国k12在线教育市场规模 38</w:t>
      </w:r>
    </w:p>
    <w:p>
      <w:pPr>
        <w:spacing w:after="150"/>
      </w:pPr>
      <w:r>
        <w:rPr/>
        <w:t xml:space="preserve">图表：优质k12私立教育内容是在线教育产品的核心 42</w:t>
      </w:r>
    </w:p>
    <w:p>
      <w:pPr>
        <w:spacing w:after="150"/>
      </w:pPr>
      <w:r>
        <w:rPr/>
        <w:t xml:space="preserve">图表：北京世纪好未来教育科技有限公司营业网店分布 57</w:t>
      </w:r>
    </w:p>
    <w:p>
      <w:pPr>
        <w:spacing w:after="150"/>
      </w:pPr>
      <w:r>
        <w:rPr/>
        <w:t xml:space="preserve">图表：北京世纪好未来教育科技有限公司总部联系方式 57</w:t>
      </w:r>
    </w:p>
    <w:p>
      <w:pPr>
        <w:spacing w:after="150"/>
      </w:pPr>
      <w:r>
        <w:rPr/>
        <w:t xml:space="preserve">图表：2019-2023年成实外教育有限公司经营情况 63</w:t>
      </w:r>
    </w:p>
    <w:p>
      <w:pPr>
        <w:spacing w:after="150"/>
      </w:pPr>
      <w:r>
        <w:rPr/>
        <w:t xml:space="preserve">图表：上海精锐教育培训有限公司品牌价值 68</w:t>
      </w:r>
    </w:p>
    <w:p>
      <w:pPr>
        <w:spacing w:after="150"/>
      </w:pPr>
      <w:r>
        <w:rPr/>
        <w:t xml:space="preserve">图表：细分行业投资阶段 73</w:t>
      </w:r>
    </w:p>
    <w:p>
      <w:pPr>
        <w:spacing w:after="150"/>
      </w:pPr>
      <w:r>
        <w:rPr/>
        <w:t xml:space="preserve">图表：找家教平台商业模式 75</w:t>
      </w:r>
    </w:p>
    <w:p>
      <w:pPr>
        <w:spacing w:after="150"/>
      </w:pPr>
      <w:r>
        <w:rPr/>
        <w:t xml:space="preserve">图表：365 好老师业务模式 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2024-2029年中国K12中私立教育行业市场调研及深度分析报告</dc:title>
  <dc:description>2024-2029年中国K12中私立教育行业市场调研及深度分析报告</dc:description>
  <dc:subject>2024-2029年中国K12中私立教育行业市场调研及深度分析报告</dc:subject>
  <cp:keywords>研究报告</cp:keywords>
  <cp:category>研究报告</cp:category>
  <cp:lastModifiedBy>北京中道泰和信息咨询有限公司</cp:lastModifiedBy>
  <dcterms:created xsi:type="dcterms:W3CDTF">2024-01-30T08:12:37+08:00</dcterms:created>
  <dcterms:modified xsi:type="dcterms:W3CDTF">2024-01-30T08:12:37+08:00</dcterms:modified>
</cp:coreProperties>
</file>

<file path=docProps/custom.xml><?xml version="1.0" encoding="utf-8"?>
<Properties xmlns="http://schemas.openxmlformats.org/officeDocument/2006/custom-properties" xmlns:vt="http://schemas.openxmlformats.org/officeDocument/2006/docPropsVTypes"/>
</file>