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2024-2029年中国铁路机车行业市场全景调研与投资前景预测报告</w:t>
      </w:r>
    </w:p>
    <w:p>
      <w:pPr>
        <w:spacing w:after="150"/>
      </w:pPr>
      <w:r>
        <w:rPr>
          <w:b w:val="1"/>
          <w:bCs w:val="1"/>
        </w:rPr>
        <w:t xml:space="preserve">报告简介</w:t>
      </w:r>
    </w:p>
    <w:p>
      <w:pPr>
        <w:spacing w:after="150"/>
      </w:pPr>
      <w:r>
        <w:rPr/>
        <w:t xml:space="preserve">在铁路运输行业快速发展的同时，城市化进程的加快与城市规模的不断扩大给城轨地铁车辆制造注入了新的动力。很多大中城市为改善交通拥堵状况、减少污染，都在积极发展以城市轨道交通为主的城市公共交通体系。此外，国家大力推进装备现代化，发展适应不同层次需求和不同运用条件的铁路机车、客车、货车、动车组和城轨地铁车辆，也大大促进了轨道交通装备制造业的发展。总体来看，中国轨道交通运输市场需求旺盛，增长速度较快，对轨道交通装备制造行业有积极的促进作用。</w:t>
      </w:r>
    </w:p>
    <w:p>
      <w:pPr>
        <w:spacing w:after="150"/>
      </w:pPr>
      <w:r>
        <w:rPr/>
        <w:t xml:space="preserve">《铁路“十三五”发展规划》提出：到2020年路网建设达到15万公里，其中高速铁路3万公里，动车组列车承担旅客运量比重达到65%。随着标动逐步推广，动车核心零部件国产化率有望提速;保有量持续增长看好铁路机车车辆配件市场。“十三五”铁路固定资产投资完成额有望维持8000亿元/年高位，城轨固定资产投资完成额有望超过4000亿元/年。中国高速铁网在原规划“四纵四横”的主骨架基础上，增加高速铁路，形成“八纵八横”的主通道骨架;既有线路提速(京沪线时速提为350公里)，有望进一步拉动车辆配件加密需求。随着“一带一路”的推进，未来高铁转战海外的发展路径已逐渐清晰，铁路机车有望增长。“一带一路”已上升为国家战略，中国致力推进“一带一路”沿线国家的互联互通，部署中国与邻国间的铁路公路项目，并筹建400亿美金的丝路基金提供资金支持。“一带一路”为中国铁路机车车辆配件制造企业拓展海外市场提供了契机。</w:t>
      </w:r>
    </w:p>
    <w:p>
      <w:pPr>
        <w:spacing w:after="150"/>
      </w:pPr>
      <w:r>
        <w:rPr/>
        <w:t xml:space="preserve">2019年，全国铁路资产超额完成8000亿元的投资目标，这也是我国铁路投资连续第6年保持在8000亿元以上，成为名副其实的拉动经济增长的“火车头。2020年1月至4月，国家铁路完成货物发送量10.9亿吨、同比增长2.4%;中欧班列开行2920列、发送货物26.2万标箱，同比分别增长24%、27%;全力推进铁路建设项目复工复产，全路113个铁路重点在建项目全部复工并稳步达产。</w:t>
      </w:r>
    </w:p>
    <w:p>
      <w:pPr>
        <w:spacing w:after="150"/>
      </w:pPr>
      <w:r>
        <w:rPr/>
        <w:t xml:space="preserve">2020年政府工作报告提出，增加国家铁路建设资本金1000亿元。在疫情防控常态化形势下，国铁集团优化调整铁路投资计划，二季度全国铁路固定资产投资将完成2298亿元，同比增长4.1%;优质高效抓好重点项目实施，重点组织实施服务国家战略的干线项目以及补短板项目;扎实做好新项目开工准备工作，加大组织推进力度，确保前期工作进度和质量;“新基建”方面，开展5G、大数据、物联网等信息技术在铁路建设、运输服务中的研究和应用，促进铁路高质量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国家铁路局、中国地方铁路协会、中国蒸汽机车协会、51行业报告网、全国及海外多种相关报刊杂志以及专业研究机构公布和提供的大量资料，对中国铁路机车行业及各子行业的发展状况、上下游行业发展状况、市场供需形势、新产品与技术等进行了分析，并重点分析了中国铁路机车行业发展状况和特点，以及中国铁路机车行业将面临的挑战、企业的发展策略等。报告还对全球铁路机车行业发展态势作了详细分析，并对铁路机车行业进行了趋向研判，是铁路机车经营企业，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一、铁道行业技术标准</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四、中国高速铁路机车车辆技术领先</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第二部分 市场深度调研</w:t>
      </w:r>
    </w:p>
    <w:p>
      <w:pPr>
        <w:spacing w:after="150"/>
      </w:pPr>
      <w:r>
        <w:rPr>
          <w:b w:val="1"/>
          <w:bCs w:val="1"/>
        </w:rPr>
        <w:t xml:space="preserve">第四章 中国铁路机车行业运行现状分析</w:t>
      </w:r>
    </w:p>
    <w:p>
      <w:pPr>
        <w:spacing w:after="150"/>
      </w:pPr>
      <w:r>
        <w:rPr/>
        <w:t xml:space="preserve">第一节 中国铁路机车行业发展状况分析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第三部分 市场全景调研</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第四部分 行业竞争格局</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二、铁路机车行业swot分析</w:t>
      </w:r>
    </w:p>
    <w:p>
      <w:pPr>
        <w:spacing w:after="150"/>
      </w:pPr>
      <w:r>
        <w:rPr/>
        <w:t xml:space="preserve">1、铁路机车行业优势分析</w:t>
      </w:r>
    </w:p>
    <w:p>
      <w:pPr>
        <w:spacing w:after="150"/>
      </w:pPr>
      <w:r>
        <w:rPr/>
        <w:t xml:space="preserve">2、铁路机车行业劣势分析</w:t>
      </w:r>
    </w:p>
    <w:p>
      <w:pPr>
        <w:spacing w:after="150"/>
      </w:pPr>
      <w:r>
        <w:rPr/>
        <w:t xml:space="preserve">3、铁路机车行业机会分析</w:t>
      </w:r>
    </w:p>
    <w:p>
      <w:pPr>
        <w:spacing w:after="150"/>
      </w:pPr>
      <w:r>
        <w:rPr/>
        <w:t xml:space="preserve">4、铁路机车行业威胁分析</w:t>
      </w:r>
    </w:p>
    <w:p>
      <w:pPr>
        <w:spacing w:after="150"/>
      </w:pPr>
      <w:r>
        <w:rPr/>
        <w:t xml:space="preserve">第二节 铁路机车行业竞争格局分析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铁路机车行业集中度分析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铁路机车行业并购重组分析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内蒙古第一机械集团股份有限公司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中车齐齐哈尔实业管理有限公司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中车山东机车车辆有限公司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中车大同电力机车有限公司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二、机车应用5g新技术，中国铁路进入发展新阶段</w:t>
      </w:r>
    </w:p>
    <w:p>
      <w:pPr>
        <w:spacing w:after="150"/>
      </w:pPr>
      <w:r>
        <w:rPr/>
        <w:t xml:space="preserve">三、铁路机车行业市场规模预测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四、铁路机车行业细分市场发展趋势预测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三、2019-2023年铁路机车行业投资合作分析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第六部分 发展战略研究</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图表：铁路机车行业生命周期</w:t>
      </w:r>
    </w:p>
    <w:p>
      <w:pPr>
        <w:spacing w:after="150"/>
      </w:pPr>
      <w:r>
        <w:rPr/>
        <w:t xml:space="preserve">图表：铁路机车行业产业链结构</w:t>
      </w:r>
    </w:p>
    <w:p>
      <w:pPr>
        <w:spacing w:after="150"/>
      </w:pPr>
      <w:r>
        <w:rPr/>
        <w:t xml:space="preserve">图表：2019-2023年中国铁路机车行业盈利能力分析</w:t>
      </w:r>
    </w:p>
    <w:p>
      <w:pPr>
        <w:spacing w:after="150"/>
      </w:pPr>
      <w:r>
        <w:rPr/>
        <w:t xml:space="preserve">图表：2019-2023年中国铁路机车行业运营能力分析</w:t>
      </w:r>
    </w:p>
    <w:p>
      <w:pPr>
        <w:spacing w:after="150"/>
      </w:pPr>
      <w:r>
        <w:rPr/>
        <w:t xml:space="preserve">图表：2019-2023年中国铁路机车行业偿债能力分析</w:t>
      </w:r>
    </w:p>
    <w:p>
      <w:pPr>
        <w:spacing w:after="150"/>
      </w:pPr>
      <w:r>
        <w:rPr/>
        <w:t xml:space="preserve">图表：2019-2023年中国铁路机车行业发展能力分析</w:t>
      </w:r>
    </w:p>
    <w:p>
      <w:pPr>
        <w:spacing w:after="150"/>
      </w:pPr>
      <w:r>
        <w:rPr/>
        <w:t xml:space="preserve">图表：2019-2023年中国铁路机车行业经营效益分析</w:t>
      </w:r>
    </w:p>
    <w:p>
      <w:pPr>
        <w:spacing w:after="150"/>
      </w:pPr>
      <w:r>
        <w:rPr/>
        <w:t xml:space="preserve">图表：2019-2023年不同规模企业利润总额分布</w:t>
      </w:r>
    </w:p>
    <w:p>
      <w:pPr>
        <w:spacing w:after="150"/>
      </w:pPr>
      <w:r>
        <w:rPr/>
        <w:t xml:space="preserve">图表：2019-2023年铁路机车行业不同性质企业利润总额分布</w:t>
      </w:r>
    </w:p>
    <w:p>
      <w:pPr>
        <w:spacing w:after="150"/>
      </w:pPr>
      <w:r>
        <w:rPr/>
        <w:t xml:space="preserve">图表：2019-2023年铁路机车行业不同性质企业从业人员分布</w:t>
      </w:r>
    </w:p>
    <w:p>
      <w:pPr>
        <w:spacing w:after="150"/>
      </w:pPr>
      <w:r>
        <w:rPr/>
        <w:t xml:space="preserve">图表：2019-2023年铁路机车行业不同性质企业销售收入分布</w:t>
      </w:r>
    </w:p>
    <w:p>
      <w:pPr>
        <w:spacing w:after="150"/>
      </w:pPr>
      <w:r>
        <w:rPr/>
        <w:t xml:space="preserve">图表：2019-2023年铁路机车行业不同性质企业资产总额分布</w:t>
      </w:r>
    </w:p>
    <w:p>
      <w:pPr>
        <w:spacing w:after="150"/>
      </w:pPr>
      <w:r>
        <w:rPr/>
        <w:t xml:space="preserve">图表：2019-2023年铁路机车行业不同性质企业数量分布</w:t>
      </w:r>
    </w:p>
    <w:p>
      <w:pPr>
        <w:spacing w:after="150"/>
      </w:pPr>
      <w:r>
        <w:rPr/>
        <w:t xml:space="preserve">图表：2019-2023年全球铁路机车行业市场规模</w:t>
      </w:r>
    </w:p>
    <w:p>
      <w:pPr>
        <w:spacing w:after="150"/>
      </w:pPr>
      <w:r>
        <w:rPr/>
        <w:t xml:space="preserve">图表：2019-2023年中国铁路机车行业市场规模</w:t>
      </w:r>
    </w:p>
    <w:p>
      <w:pPr>
        <w:spacing w:after="150"/>
      </w:pPr>
      <w:r>
        <w:rPr/>
        <w:t xml:space="preserve">图表：2019-2023年中国铁路机车市场占全球份额比较</w:t>
      </w:r>
    </w:p>
    <w:p>
      <w:pPr>
        <w:spacing w:after="150"/>
      </w:pPr>
      <w:r>
        <w:rPr/>
        <w:t xml:space="preserve">图表：2019-2023年铁路机车行业工业总产值</w:t>
      </w:r>
    </w:p>
    <w:p>
      <w:pPr>
        <w:spacing w:after="150"/>
      </w:pPr>
      <w:r>
        <w:rPr/>
        <w:t xml:space="preserve">图表：2019-2023年铁路机车行业销售收入</w:t>
      </w:r>
    </w:p>
    <w:p>
      <w:pPr>
        <w:spacing w:after="150"/>
      </w:pPr>
      <w:r>
        <w:rPr/>
        <w:t xml:space="preserve">图表：2019-2023年铁路机车行业利润总额</w:t>
      </w:r>
    </w:p>
    <w:p>
      <w:pPr>
        <w:spacing w:after="150"/>
      </w:pPr>
      <w:r>
        <w:rPr/>
        <w:t xml:space="preserve">图表：2019-2023年铁路机车行业资产总计</w:t>
      </w:r>
    </w:p>
    <w:p>
      <w:pPr>
        <w:spacing w:after="150"/>
      </w:pPr>
      <w:r>
        <w:rPr/>
        <w:t xml:space="preserve">图表：2019-2023年铁路机车行业负债总计</w:t>
      </w:r>
    </w:p>
    <w:p>
      <w:pPr>
        <w:spacing w:after="150"/>
      </w:pPr>
      <w:r>
        <w:rPr/>
        <w:t xml:space="preserve">图表：2019-2023年铁路机车行业竞争力分析</w:t>
      </w:r>
    </w:p>
    <w:p>
      <w:pPr>
        <w:spacing w:after="150"/>
      </w:pPr>
      <w:r>
        <w:rPr/>
        <w:t xml:space="preserve">图表：2019-2023年铁路机车市场价格走势</w:t>
      </w:r>
    </w:p>
    <w:p>
      <w:pPr>
        <w:spacing w:after="150"/>
      </w:pPr>
      <w:r>
        <w:rPr/>
        <w:t xml:space="preserve">图表：2019-2023年铁路机车行业主营业务收入</w:t>
      </w:r>
    </w:p>
    <w:p>
      <w:pPr>
        <w:spacing w:after="150"/>
      </w:pPr>
      <w:r>
        <w:rPr/>
        <w:t xml:space="preserve">图表：2019-2023年铁路机车行业产能分析</w:t>
      </w:r>
    </w:p>
    <w:p>
      <w:pPr>
        <w:spacing w:after="150"/>
      </w:pPr>
      <w:r>
        <w:rPr/>
        <w:t xml:space="preserve">图表：2019-2023年铁路机车行业产量分析</w:t>
      </w:r>
    </w:p>
    <w:p>
      <w:pPr>
        <w:spacing w:after="150"/>
      </w:pPr>
      <w:r>
        <w:rPr/>
        <w:t xml:space="preserve">图表：2019-2023年铁路机车行业需求分析</w:t>
      </w:r>
    </w:p>
    <w:p>
      <w:pPr>
        <w:spacing w:after="150"/>
      </w:pPr>
      <w:r>
        <w:rPr/>
        <w:t xml:space="preserve">图表：2019-2023年铁路机车行业进口数据</w:t>
      </w:r>
    </w:p>
    <w:p>
      <w:pPr>
        <w:spacing w:after="150"/>
      </w:pPr>
      <w:r>
        <w:rPr/>
        <w:t xml:space="preserve">图表：2019-2023年铁路机车行业出口数据</w:t>
      </w:r>
    </w:p>
    <w:p>
      <w:pPr>
        <w:spacing w:after="150"/>
      </w:pPr>
      <w:r>
        <w:rPr/>
        <w:t xml:space="preserve">图表：2019-2023年铁路机车行业集中度</w:t>
      </w:r>
    </w:p>
    <w:p>
      <w:pPr>
        <w:spacing w:after="150"/>
      </w:pPr>
      <w:r>
        <w:rPr/>
        <w:t xml:space="preserve">图表：2024-2029年铁路机车行业市场规模预测</w:t>
      </w:r>
    </w:p>
    <w:p>
      <w:pPr>
        <w:spacing w:after="150"/>
      </w:pPr>
      <w:r>
        <w:rPr/>
        <w:t xml:space="preserve">图表：2024-2029年铁路机车行业销售收入预测</w:t>
      </w:r>
    </w:p>
    <w:p>
      <w:pPr>
        <w:spacing w:after="150"/>
      </w:pPr>
      <w:r>
        <w:rPr/>
        <w:t xml:space="preserve">图表：2024-2029年铁路机车行业产量预测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2024-2029年中国铁路机车行业市场全景调研与投资前景预测报告</dc:title>
  <dc:description>2024-2029年中国铁路机车行业市场全景调研与投资前景预测报告</dc:description>
  <dc:subject>2024-2029年中国铁路机车行业市场全景调研与投资前景预测报告</dc:subject>
  <cp:keywords>研究报告</cp:keywords>
  <cp:category>研究报告</cp:category>
  <cp:lastModifiedBy>北京中道泰和信息咨询有限公司</cp:lastModifiedBy>
  <dcterms:created xsi:type="dcterms:W3CDTF">2024-01-30T07:54:25+08:00</dcterms:created>
  <dcterms:modified xsi:type="dcterms:W3CDTF">2024-01-30T07:54:25+08:00</dcterms:modified>
</cp:coreProperties>
</file>

<file path=docProps/custom.xml><?xml version="1.0" encoding="utf-8"?>
<Properties xmlns="http://schemas.openxmlformats.org/officeDocument/2006/custom-properties" xmlns:vt="http://schemas.openxmlformats.org/officeDocument/2006/docPropsVTypes"/>
</file>