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2024-2029年中国高功率石墨电极行业市场发展趋势及投资观察咨询报告</w:t>
      </w:r>
    </w:p>
    <w:p>
      <w:pPr>
        <w:spacing w:after="150"/>
      </w:pPr>
      <w:r>
        <w:rPr>
          <w:b w:val="1"/>
          <w:bCs w:val="1"/>
        </w:rPr>
        <w:t xml:space="preserve">报告简介</w:t>
      </w:r>
    </w:p>
    <w:p>
      <w:pPr>
        <w:spacing w:after="150"/>
      </w:pPr>
      <w:r>
        <w:rPr/>
        <w:t xml:space="preserve">高功率石墨电极行业研究报告中的高功率石墨电极行业数据分析以权威的国家统计数据为基础，采用宏观和微观相结合的分析方式，利用科学的统计分析方法，在描述行业概貌的同时，对高功率石墨电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功率石墨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功率石墨电极行业研究单位等公布和提供的大量资料。报告对我国高功率石墨电极行业的供需状况、发展现状、子行业发展变化等进行了分析，重点分析了国内外高功率石墨电极行业的发展现状、如何面对行业的发展挑战、行业的发展建议、行业竞争力，以及行业的投资分析和趋势预测等等。报告还综合了高功率石墨电极行业的整体发展动态，对行业在产品方面提供了参考建议和具体解决办法。报告对于高功率石墨电极产品生产企业、经销商、行业管理部门以及拟进入该行业的投资者具有重要的参考价值，对于研究我国高功率石墨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高功率石墨电极行业概况</w:t>
      </w:r>
    </w:p>
    <w:p>
      <w:pPr>
        <w:spacing w:after="150"/>
      </w:pPr>
      <w:r>
        <w:rPr/>
        <w:t xml:space="preserve">第一节 行业概述</w:t>
      </w:r>
    </w:p>
    <w:p>
      <w:pPr>
        <w:spacing w:after="150"/>
      </w:pPr>
      <w:r>
        <w:rPr/>
        <w:t xml:space="preserve">一、行业界定</w:t>
      </w:r>
    </w:p>
    <w:p>
      <w:pPr>
        <w:spacing w:after="150"/>
      </w:pPr>
      <w:r>
        <w:rPr/>
        <w:t xml:space="preserve">二、行业特征</w:t>
      </w:r>
    </w:p>
    <w:p>
      <w:pPr>
        <w:spacing w:after="150"/>
      </w:pPr>
      <w:r>
        <w:rPr/>
        <w:t xml:space="preserve">第二节 产品分类及用途</w:t>
      </w:r>
    </w:p>
    <w:p>
      <w:pPr>
        <w:spacing w:after="150"/>
      </w:pPr>
      <w:r>
        <w:rPr/>
        <w:t xml:space="preserve">一、普通功率石墨电极及其用途</w:t>
      </w:r>
    </w:p>
    <w:p>
      <w:pPr>
        <w:spacing w:after="150"/>
      </w:pPr>
      <w:r>
        <w:rPr/>
        <w:t xml:space="preserve">二、高功率石墨电极及其用途</w:t>
      </w:r>
    </w:p>
    <w:p>
      <w:pPr>
        <w:spacing w:after="150"/>
      </w:pPr>
      <w:r>
        <w:rPr/>
        <w:t xml:space="preserve">三、超高功率石墨电极及其用途</w:t>
      </w:r>
    </w:p>
    <w:p>
      <w:pPr>
        <w:spacing w:after="150"/>
      </w:pPr>
      <w:r>
        <w:rPr/>
        <w:t xml:space="preserve">第三节 行业发展周期</w:t>
      </w:r>
    </w:p>
    <w:p>
      <w:pPr>
        <w:spacing w:after="150"/>
      </w:pPr>
      <w:r>
        <w:rPr/>
        <w:t xml:space="preserve">一、普通功率石墨电极发展周期</w:t>
      </w:r>
    </w:p>
    <w:p>
      <w:pPr>
        <w:spacing w:after="150"/>
      </w:pPr>
      <w:r>
        <w:rPr/>
        <w:t xml:space="preserve">二、高功率石墨电极发展周期</w:t>
      </w:r>
    </w:p>
    <w:p>
      <w:pPr>
        <w:spacing w:after="150"/>
      </w:pPr>
      <w:r>
        <w:rPr/>
        <w:t xml:space="preserve">三、超高功率石墨电极发展周期</w:t>
      </w:r>
    </w:p>
    <w:p>
      <w:pPr>
        <w:spacing w:after="150"/>
      </w:pPr>
      <w:r>
        <w:rPr>
          <w:b w:val="1"/>
          <w:bCs w:val="1"/>
        </w:rPr>
        <w:t xml:space="preserve">第二章 2019-2023年中国高功率石墨电极行业发展环境分析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行业政策环境分析</w:t>
      </w:r>
    </w:p>
    <w:p>
      <w:pPr>
        <w:spacing w:after="150"/>
      </w:pPr>
      <w:r>
        <w:rPr/>
        <w:t xml:space="preserve">一、产业相关政策分析</w:t>
      </w:r>
    </w:p>
    <w:p>
      <w:pPr>
        <w:spacing w:after="150"/>
      </w:pPr>
      <w:r>
        <w:rPr/>
        <w:t xml:space="preserve">二、上下游产业政策影响</w:t>
      </w:r>
    </w:p>
    <w:p>
      <w:pPr>
        <w:spacing w:after="150"/>
      </w:pPr>
      <w:r>
        <w:rPr/>
        <w:t xml:space="preserve">(一)《石化和化学工业“十三五”发展规划》</w:t>
      </w:r>
    </w:p>
    <w:p>
      <w:pPr>
        <w:spacing w:after="150"/>
      </w:pPr>
      <w:r>
        <w:rPr/>
        <w:t xml:space="preserve">(二)钢铁工业“十三五”发展规划</w:t>
      </w:r>
    </w:p>
    <w:p>
      <w:pPr>
        <w:spacing w:after="150"/>
      </w:pPr>
      <w:r>
        <w:rPr/>
        <w:t xml:space="preserve">(三)关于加快钢铁工业结构调整的若干意见</w:t>
      </w:r>
    </w:p>
    <w:p>
      <w:pPr>
        <w:spacing w:after="150"/>
      </w:pPr>
      <w:r>
        <w:rPr/>
        <w:t xml:space="preserve">三、行业标准化分析</w:t>
      </w:r>
    </w:p>
    <w:p>
      <w:pPr>
        <w:spacing w:after="150"/>
      </w:pPr>
      <w:r>
        <w:rPr/>
        <w:t xml:space="preserve">(一)普通功率石墨电极</w:t>
      </w:r>
    </w:p>
    <w:p>
      <w:pPr>
        <w:spacing w:after="150"/>
      </w:pPr>
      <w:r>
        <w:rPr/>
        <w:t xml:space="preserve">(二)高功率石墨电极</w:t>
      </w:r>
    </w:p>
    <w:p>
      <w:pPr>
        <w:spacing w:after="150"/>
      </w:pPr>
      <w:r>
        <w:rPr/>
        <w:t xml:space="preserve">(三)超高功率石墨电极</w:t>
      </w:r>
    </w:p>
    <w:p>
      <w:pPr>
        <w:spacing w:after="150"/>
      </w:pPr>
      <w:r>
        <w:rPr/>
        <w:t xml:space="preserve">第三节 行业技术环境分析</w:t>
      </w:r>
    </w:p>
    <w:p>
      <w:pPr>
        <w:spacing w:after="150"/>
      </w:pPr>
      <w:r>
        <w:rPr/>
        <w:t xml:space="preserve">一、技术工艺流程</w:t>
      </w:r>
    </w:p>
    <w:p>
      <w:pPr>
        <w:spacing w:after="150"/>
      </w:pPr>
      <w:r>
        <w:rPr/>
        <w:t xml:space="preserve">二、技术指标</w:t>
      </w:r>
    </w:p>
    <w:p>
      <w:pPr>
        <w:spacing w:after="150"/>
      </w:pPr>
      <w:r>
        <w:rPr>
          <w:b w:val="1"/>
          <w:bCs w:val="1"/>
        </w:rPr>
        <w:t xml:space="preserve">第三章 2019-2023年中国高功率石墨电极市场供需分析</w:t>
      </w:r>
    </w:p>
    <w:p>
      <w:pPr>
        <w:spacing w:after="150"/>
      </w:pPr>
      <w:r>
        <w:rPr/>
        <w:t xml:space="preserve">第一节 市场供给状况</w:t>
      </w:r>
    </w:p>
    <w:p>
      <w:pPr>
        <w:spacing w:after="150"/>
      </w:pPr>
      <w:r>
        <w:rPr/>
        <w:t xml:space="preserve">一、产量分析</w:t>
      </w:r>
    </w:p>
    <w:p>
      <w:pPr>
        <w:spacing w:after="150"/>
      </w:pPr>
      <w:r>
        <w:rPr/>
        <w:t xml:space="preserve">二、2024-2029年石墨电极产量预测</w:t>
      </w:r>
    </w:p>
    <w:p>
      <w:pPr>
        <w:spacing w:after="150"/>
      </w:pPr>
      <w:r>
        <w:rPr/>
        <w:t xml:space="preserve">第二节 市场需求状况</w:t>
      </w:r>
    </w:p>
    <w:p>
      <w:pPr>
        <w:spacing w:after="150"/>
      </w:pPr>
      <w:r>
        <w:rPr/>
        <w:t xml:space="preserve">一、需求分析</w:t>
      </w:r>
    </w:p>
    <w:p>
      <w:pPr>
        <w:spacing w:after="150"/>
      </w:pPr>
      <w:r>
        <w:rPr/>
        <w:t xml:space="preserve">二、2024-2029年中国石墨电极需求预测</w:t>
      </w:r>
    </w:p>
    <w:p>
      <w:pPr>
        <w:spacing w:after="150"/>
      </w:pPr>
      <w:r>
        <w:rPr/>
        <w:t xml:space="preserve">第三节 2019-2023年中国石墨电极市场价格分析</w:t>
      </w:r>
    </w:p>
    <w:p>
      <w:pPr>
        <w:spacing w:after="150"/>
      </w:pPr>
      <w:r>
        <w:rPr>
          <w:b w:val="1"/>
          <w:bCs w:val="1"/>
        </w:rPr>
        <w:t xml:space="preserve">第四章 2019-2023年中国高功率石墨电极行业产业链分析</w:t>
      </w:r>
    </w:p>
    <w:p>
      <w:pPr>
        <w:spacing w:after="150"/>
      </w:pPr>
      <w:r>
        <w:rPr/>
        <w:t xml:space="preserve">第一节 行业产业链概述</w:t>
      </w:r>
    </w:p>
    <w:p>
      <w:pPr>
        <w:spacing w:after="150"/>
      </w:pPr>
      <w:r>
        <w:rPr/>
        <w:t xml:space="preserve">第二节 上游产业发展状况分析</w:t>
      </w:r>
    </w:p>
    <w:p>
      <w:pPr>
        <w:spacing w:after="150"/>
      </w:pPr>
      <w:r>
        <w:rPr/>
        <w:t xml:space="preserve">一、石油焦</w:t>
      </w:r>
    </w:p>
    <w:p>
      <w:pPr>
        <w:spacing w:after="150"/>
      </w:pPr>
      <w:r>
        <w:rPr/>
        <w:t xml:space="preserve">(一)石油焦行业发展概况</w:t>
      </w:r>
    </w:p>
    <w:p>
      <w:pPr>
        <w:spacing w:after="150"/>
      </w:pPr>
      <w:r>
        <w:rPr/>
        <w:t xml:space="preserve">(二)石油焦生产供应分析</w:t>
      </w:r>
    </w:p>
    <w:p>
      <w:pPr>
        <w:spacing w:after="150"/>
      </w:pPr>
      <w:r>
        <w:rPr/>
        <w:t xml:space="preserve">(三)石油焦消费需求分析</w:t>
      </w:r>
    </w:p>
    <w:p>
      <w:pPr>
        <w:spacing w:after="150"/>
      </w:pPr>
      <w:r>
        <w:rPr/>
        <w:t xml:space="preserve">(四)石油焦价格波动分析</w:t>
      </w:r>
    </w:p>
    <w:p>
      <w:pPr>
        <w:spacing w:after="150"/>
      </w:pPr>
      <w:r>
        <w:rPr/>
        <w:t xml:space="preserve">二、针状焦</w:t>
      </w:r>
    </w:p>
    <w:p>
      <w:pPr>
        <w:spacing w:after="150"/>
      </w:pPr>
      <w:r>
        <w:rPr/>
        <w:t xml:space="preserve">(一)针状焦行业发展概况</w:t>
      </w:r>
    </w:p>
    <w:p>
      <w:pPr>
        <w:spacing w:after="150"/>
      </w:pPr>
      <w:r>
        <w:rPr/>
        <w:t xml:space="preserve">(二)针状焦生产供应分析</w:t>
      </w:r>
    </w:p>
    <w:p>
      <w:pPr>
        <w:spacing w:after="150"/>
      </w:pPr>
      <w:r>
        <w:rPr/>
        <w:t xml:space="preserve">(三)针状焦消费需求分析</w:t>
      </w:r>
    </w:p>
    <w:p>
      <w:pPr>
        <w:spacing w:after="150"/>
      </w:pPr>
      <w:r>
        <w:rPr/>
        <w:t xml:space="preserve">(四)针状焦市场前景分析</w:t>
      </w:r>
    </w:p>
    <w:p>
      <w:pPr>
        <w:spacing w:after="150"/>
      </w:pPr>
      <w:r>
        <w:rPr/>
        <w:t xml:space="preserve">三、石油沥青</w:t>
      </w:r>
    </w:p>
    <w:p>
      <w:pPr>
        <w:spacing w:after="150"/>
      </w:pPr>
      <w:r>
        <w:rPr/>
        <w:t xml:space="preserve">(一)石油沥青行业发展概况</w:t>
      </w:r>
    </w:p>
    <w:p>
      <w:pPr>
        <w:spacing w:after="150"/>
      </w:pPr>
      <w:r>
        <w:rPr/>
        <w:t xml:space="preserve">(二)石油沥青生产供应分析</w:t>
      </w:r>
    </w:p>
    <w:p>
      <w:pPr>
        <w:spacing w:after="150"/>
      </w:pPr>
      <w:r>
        <w:rPr/>
        <w:t xml:space="preserve">(三)石油沥青消费需求分析</w:t>
      </w:r>
    </w:p>
    <w:p>
      <w:pPr>
        <w:spacing w:after="150"/>
      </w:pPr>
      <w:r>
        <w:rPr/>
        <w:t xml:space="preserve">(四)石油沥青价格波动分析</w:t>
      </w:r>
    </w:p>
    <w:p>
      <w:pPr>
        <w:spacing w:after="150"/>
      </w:pPr>
      <w:r>
        <w:rPr/>
        <w:t xml:space="preserve">第三节 下游产业发展情况分析</w:t>
      </w:r>
    </w:p>
    <w:p>
      <w:pPr>
        <w:spacing w:after="150"/>
      </w:pPr>
      <w:r>
        <w:rPr/>
        <w:t xml:space="preserve">一、钢铁行业</w:t>
      </w:r>
    </w:p>
    <w:p>
      <w:pPr>
        <w:spacing w:after="150"/>
      </w:pPr>
      <w:r>
        <w:rPr/>
        <w:t xml:space="preserve">(一)钢铁行业发展概况分析</w:t>
      </w:r>
    </w:p>
    <w:p>
      <w:pPr>
        <w:spacing w:after="150"/>
      </w:pPr>
      <w:r>
        <w:rPr/>
        <w:t xml:space="preserve">(二)钢铁行业生产情况分析</w:t>
      </w:r>
    </w:p>
    <w:p>
      <w:pPr>
        <w:spacing w:after="150"/>
      </w:pPr>
      <w:r>
        <w:rPr/>
        <w:t xml:space="preserve">(三)钢铁市场价格情况分析</w:t>
      </w:r>
    </w:p>
    <w:p>
      <w:pPr>
        <w:spacing w:after="150"/>
      </w:pPr>
      <w:r>
        <w:rPr/>
        <w:t xml:space="preserve">(四)钢铁行业需求状况分析</w:t>
      </w:r>
    </w:p>
    <w:p>
      <w:pPr>
        <w:spacing w:after="150"/>
      </w:pPr>
      <w:r>
        <w:rPr/>
        <w:t xml:space="preserve">二、工业硅</w:t>
      </w:r>
    </w:p>
    <w:p>
      <w:pPr>
        <w:spacing w:after="150"/>
      </w:pPr>
      <w:r>
        <w:rPr/>
        <w:t xml:space="preserve">(一)工业硅行业发展概述</w:t>
      </w:r>
    </w:p>
    <w:p>
      <w:pPr>
        <w:spacing w:after="150"/>
      </w:pPr>
      <w:r>
        <w:rPr/>
        <w:t xml:space="preserve">(二)工业硅生产情况分析</w:t>
      </w:r>
    </w:p>
    <w:p>
      <w:pPr>
        <w:spacing w:after="150"/>
      </w:pPr>
      <w:r>
        <w:rPr/>
        <w:t xml:space="preserve">(三)工业硅需求情况分析</w:t>
      </w:r>
    </w:p>
    <w:p>
      <w:pPr>
        <w:spacing w:after="150"/>
      </w:pPr>
      <w:r>
        <w:rPr/>
        <w:t xml:space="preserve">(四)工业硅市场价格走势</w:t>
      </w:r>
    </w:p>
    <w:p>
      <w:pPr>
        <w:spacing w:after="150"/>
      </w:pPr>
      <w:r>
        <w:rPr/>
        <w:t xml:space="preserve">三、黄磷</w:t>
      </w:r>
    </w:p>
    <w:p>
      <w:pPr>
        <w:spacing w:after="150"/>
      </w:pPr>
      <w:r>
        <w:rPr/>
        <w:t xml:space="preserve">(一)黄磷市场供给情况</w:t>
      </w:r>
    </w:p>
    <w:p>
      <w:pPr>
        <w:spacing w:after="150"/>
      </w:pPr>
      <w:r>
        <w:rPr/>
        <w:t xml:space="preserve">(二)黄磷市场需求情况</w:t>
      </w:r>
    </w:p>
    <w:p>
      <w:pPr>
        <w:spacing w:after="150"/>
      </w:pPr>
      <w:r>
        <w:rPr/>
        <w:t xml:space="preserve">(三)黄磷市场价格走势</w:t>
      </w:r>
    </w:p>
    <w:p>
      <w:pPr>
        <w:spacing w:after="150"/>
      </w:pPr>
      <w:r>
        <w:rPr/>
        <w:t xml:space="preserve">(四)企业发展走向分析</w:t>
      </w:r>
    </w:p>
    <w:p>
      <w:pPr>
        <w:spacing w:after="150"/>
      </w:pPr>
      <w:r>
        <w:rPr>
          <w:b w:val="1"/>
          <w:bCs w:val="1"/>
        </w:rPr>
        <w:t xml:space="preserve">第五章 2019-2023年中国石墨电极进出口数据分析</w:t>
      </w:r>
    </w:p>
    <w:p>
      <w:pPr>
        <w:spacing w:after="150"/>
      </w:pPr>
      <w:r>
        <w:rPr/>
        <w:t xml:space="preserve">第一节 进口情况分析</w:t>
      </w:r>
    </w:p>
    <w:p>
      <w:pPr>
        <w:spacing w:after="150"/>
      </w:pPr>
      <w:r>
        <w:rPr/>
        <w:t xml:space="preserve">一、进口数量情况</w:t>
      </w:r>
    </w:p>
    <w:p>
      <w:pPr>
        <w:spacing w:after="150"/>
      </w:pPr>
      <w:r>
        <w:rPr/>
        <w:t xml:space="preserve">二、进口金额分析</w:t>
      </w:r>
    </w:p>
    <w:p>
      <w:pPr>
        <w:spacing w:after="150"/>
      </w:pPr>
      <w:r>
        <w:rPr/>
        <w:t xml:space="preserve">三、进口来源分析</w:t>
      </w:r>
    </w:p>
    <w:p>
      <w:pPr>
        <w:spacing w:after="150"/>
      </w:pPr>
      <w:r>
        <w:rPr/>
        <w:t xml:space="preserve">四、进口价格分析</w:t>
      </w:r>
    </w:p>
    <w:p>
      <w:pPr>
        <w:spacing w:after="150"/>
      </w:pPr>
      <w:r>
        <w:rPr/>
        <w:t xml:space="preserve">第二节 出口情况分析</w:t>
      </w:r>
    </w:p>
    <w:p>
      <w:pPr>
        <w:spacing w:after="150"/>
      </w:pPr>
      <w:r>
        <w:rPr/>
        <w:t xml:space="preserve">一、出口数量情况</w:t>
      </w:r>
    </w:p>
    <w:p>
      <w:pPr>
        <w:spacing w:after="150"/>
      </w:pPr>
      <w:r>
        <w:rPr/>
        <w:t xml:space="preserve">二、出口金额分析</w:t>
      </w:r>
    </w:p>
    <w:p>
      <w:pPr>
        <w:spacing w:after="150"/>
      </w:pPr>
      <w:r>
        <w:rPr/>
        <w:t xml:space="preserve">三、出口流向分析</w:t>
      </w:r>
    </w:p>
    <w:p>
      <w:pPr>
        <w:spacing w:after="150"/>
      </w:pPr>
      <w:r>
        <w:rPr/>
        <w:t xml:space="preserve">四、出口价格分析</w:t>
      </w:r>
    </w:p>
    <w:p>
      <w:pPr>
        <w:spacing w:after="150"/>
      </w:pPr>
      <w:r>
        <w:rPr>
          <w:b w:val="1"/>
          <w:bCs w:val="1"/>
        </w:rPr>
        <w:t xml:space="preserve">第六章 2019-2023年中国高功率石墨电极主要生产企业发展概述</w:t>
      </w:r>
    </w:p>
    <w:p>
      <w:pPr>
        <w:spacing w:after="150"/>
      </w:pPr>
      <w:r>
        <w:rPr/>
        <w:t xml:space="preserve">第一节 方大炭素新材料科技股份有限公司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三、企业营销网络分析</w:t>
      </w:r>
    </w:p>
    <w:p>
      <w:pPr>
        <w:spacing w:after="150"/>
      </w:pPr>
      <w:r>
        <w:rPr/>
        <w:t xml:space="preserve">四、企业竞争优势分析</w:t>
      </w:r>
    </w:p>
    <w:p>
      <w:pPr>
        <w:spacing w:after="150"/>
      </w:pPr>
      <w:r>
        <w:rPr/>
        <w:t xml:space="preserve">五、企业最新动态分析</w:t>
      </w:r>
    </w:p>
    <w:p>
      <w:pPr>
        <w:spacing w:after="150"/>
      </w:pPr>
      <w:r>
        <w:rPr/>
        <w:t xml:space="preserve">第二节 南通扬子碳素股份有限公司</w:t>
      </w:r>
    </w:p>
    <w:p>
      <w:pPr>
        <w:spacing w:after="150"/>
      </w:pPr>
      <w:r>
        <w:rPr/>
        <w:t xml:space="preserve">一、企业基本情况介绍</w:t>
      </w:r>
    </w:p>
    <w:p>
      <w:pPr>
        <w:spacing w:after="150"/>
      </w:pPr>
      <w:r>
        <w:rPr/>
        <w:t xml:space="preserve">二、企业竞争优势分析</w:t>
      </w:r>
    </w:p>
    <w:p>
      <w:pPr>
        <w:spacing w:after="150"/>
      </w:pPr>
      <w:r>
        <w:rPr/>
        <w:t xml:space="preserve">三、企业发展动态分析</w:t>
      </w:r>
    </w:p>
    <w:p>
      <w:pPr>
        <w:spacing w:after="150"/>
      </w:pPr>
      <w:r>
        <w:rPr/>
        <w:t xml:space="preserve">第三节 中钢集团吉林炭素股份有限公司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中国平煤神马集团开封炭素有限公司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第五节 河南红旗渠电炭有限公司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第六节 介休市巨源炭素有限公司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第七节 山西晋能集团大同能源发展有限公司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四、企业投资项目分析</w:t>
      </w:r>
    </w:p>
    <w:p>
      <w:pPr>
        <w:spacing w:after="150"/>
      </w:pPr>
      <w:r>
        <w:rPr/>
        <w:t xml:space="preserve">第八节 四川广汉士达炭素股份有限公司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石墨电极的成本分析</w:t>
      </w:r>
    </w:p>
    <w:p>
      <w:pPr>
        <w:spacing w:after="150"/>
      </w:pPr>
      <w:r>
        <w:rPr/>
        <w:t xml:space="preserve">第一节 石墨电极成本科目构成及定义</w:t>
      </w:r>
    </w:p>
    <w:p>
      <w:pPr>
        <w:spacing w:after="150"/>
      </w:pPr>
      <w:r>
        <w:rPr/>
        <w:t xml:space="preserve">一、直接材料</w:t>
      </w:r>
    </w:p>
    <w:p>
      <w:pPr>
        <w:spacing w:after="150"/>
      </w:pPr>
      <w:r>
        <w:rPr/>
        <w:t xml:space="preserve">(一)原料成本</w:t>
      </w:r>
    </w:p>
    <w:p>
      <w:pPr>
        <w:spacing w:after="150"/>
      </w:pPr>
      <w:r>
        <w:rPr/>
        <w:t xml:space="preserve">(二)辅料成本</w:t>
      </w:r>
    </w:p>
    <w:p>
      <w:pPr>
        <w:spacing w:after="150"/>
      </w:pPr>
      <w:r>
        <w:rPr/>
        <w:t xml:space="preserve">(三)燃料动力成本</w:t>
      </w:r>
    </w:p>
    <w:p>
      <w:pPr>
        <w:spacing w:after="150"/>
      </w:pPr>
      <w:r>
        <w:rPr/>
        <w:t xml:space="preserve">二、直接人工</w:t>
      </w:r>
    </w:p>
    <w:p>
      <w:pPr>
        <w:spacing w:after="150"/>
      </w:pPr>
      <w:r>
        <w:rPr/>
        <w:t xml:space="preserve">三、制造费用</w:t>
      </w:r>
    </w:p>
    <w:p>
      <w:pPr>
        <w:spacing w:after="150"/>
      </w:pPr>
      <w:r>
        <w:rPr/>
        <w:t xml:space="preserve">第二节 期间费用</w:t>
      </w:r>
    </w:p>
    <w:p>
      <w:pPr>
        <w:spacing w:after="150"/>
      </w:pPr>
      <w:r>
        <w:rPr/>
        <w:t xml:space="preserve">一、管理费用</w:t>
      </w:r>
    </w:p>
    <w:p>
      <w:pPr>
        <w:spacing w:after="150"/>
      </w:pPr>
      <w:r>
        <w:rPr/>
        <w:t xml:space="preserve">二、销售费用</w:t>
      </w:r>
    </w:p>
    <w:p>
      <w:pPr>
        <w:spacing w:after="150"/>
      </w:pPr>
      <w:r>
        <w:rPr/>
        <w:t xml:space="preserve">三、财务费用</w:t>
      </w:r>
    </w:p>
    <w:p>
      <w:pPr>
        <w:spacing w:after="150"/>
      </w:pPr>
      <w:r>
        <w:rPr/>
        <w:t xml:space="preserve">第三节 各类税费成本</w:t>
      </w:r>
    </w:p>
    <w:p>
      <w:pPr>
        <w:spacing w:after="150"/>
      </w:pPr>
      <w:r>
        <w:rPr/>
        <w:t xml:space="preserve">一、增值税(按一般纳税人计算)</w:t>
      </w:r>
    </w:p>
    <w:p>
      <w:pPr>
        <w:spacing w:after="150"/>
      </w:pPr>
      <w:r>
        <w:rPr/>
        <w:t xml:space="preserve">二、城市维护建设税、教育费附加及地方教育附加</w:t>
      </w:r>
    </w:p>
    <w:p>
      <w:pPr>
        <w:spacing w:after="150"/>
      </w:pPr>
      <w:r>
        <w:rPr/>
        <w:t xml:space="preserve">第四节 石墨电极原料成本研究</w:t>
      </w:r>
    </w:p>
    <w:p>
      <w:pPr>
        <w:spacing w:after="150"/>
      </w:pPr>
      <w:r>
        <w:rPr/>
        <w:t xml:space="preserve">(一)石油焦市场分析</w:t>
      </w:r>
    </w:p>
    <w:p>
      <w:pPr>
        <w:spacing w:after="150"/>
      </w:pPr>
      <w:r>
        <w:rPr/>
        <w:t xml:space="preserve">1、石油焦市场格局分析</w:t>
      </w:r>
    </w:p>
    <w:p>
      <w:pPr>
        <w:spacing w:after="150"/>
      </w:pPr>
      <w:r>
        <w:rPr/>
        <w:t xml:space="preserve">2、石油焦价格走势分析</w:t>
      </w:r>
    </w:p>
    <w:p>
      <w:pPr>
        <w:spacing w:after="150"/>
      </w:pPr>
      <w:r>
        <w:rPr/>
        <w:t xml:space="preserve">(二)针状焦市场分析</w:t>
      </w:r>
    </w:p>
    <w:p>
      <w:pPr>
        <w:spacing w:after="150"/>
      </w:pPr>
      <w:r>
        <w:rPr/>
        <w:t xml:space="preserve">1、针状焦市场格局分析</w:t>
      </w:r>
    </w:p>
    <w:p>
      <w:pPr>
        <w:spacing w:after="150"/>
      </w:pPr>
      <w:r>
        <w:rPr/>
        <w:t xml:space="preserve">2、针状焦价格走势分析</w:t>
      </w:r>
    </w:p>
    <w:p>
      <w:pPr>
        <w:spacing w:after="150"/>
      </w:pPr>
      <w:r>
        <w:rPr/>
        <w:t xml:space="preserve">(三)煤沥青市场分析</w:t>
      </w:r>
    </w:p>
    <w:p>
      <w:pPr>
        <w:spacing w:after="150"/>
      </w:pPr>
      <w:r>
        <w:rPr/>
        <w:t xml:space="preserve">1、煤沥青市场格局分析</w:t>
      </w:r>
    </w:p>
    <w:p>
      <w:pPr>
        <w:spacing w:after="150"/>
      </w:pPr>
      <w:r>
        <w:rPr/>
        <w:t xml:space="preserve">2、煤沥青价格走势分析</w:t>
      </w:r>
    </w:p>
    <w:p>
      <w:pPr>
        <w:spacing w:after="150"/>
      </w:pPr>
      <w:r>
        <w:rPr/>
        <w:t xml:space="preserve">第五节 石墨电极成本核算与利润评估</w:t>
      </w:r>
    </w:p>
    <w:p>
      <w:pPr>
        <w:spacing w:after="150"/>
      </w:pPr>
      <w:r>
        <w:rPr/>
        <w:t xml:space="preserve">(一)普通功率石墨电极的成本分析</w:t>
      </w:r>
    </w:p>
    <w:p>
      <w:pPr>
        <w:spacing w:after="150"/>
      </w:pPr>
      <w:r>
        <w:rPr/>
        <w:t xml:space="preserve">1、普通功率石墨电极成本计算公式</w:t>
      </w:r>
    </w:p>
    <w:p>
      <w:pPr>
        <w:spacing w:after="150"/>
      </w:pPr>
      <w:r>
        <w:rPr/>
        <w:t xml:space="preserve">2、普通功率石墨电极原材料成本分析</w:t>
      </w:r>
    </w:p>
    <w:p>
      <w:pPr>
        <w:spacing w:after="150"/>
      </w:pPr>
      <w:r>
        <w:rPr/>
        <w:t xml:space="preserve">3、影响普通功率石墨电极的成本影响因素分析</w:t>
      </w:r>
    </w:p>
    <w:p>
      <w:pPr>
        <w:spacing w:after="150"/>
      </w:pPr>
      <w:r>
        <w:rPr/>
        <w:t xml:space="preserve">(二)高功率石墨电极的成本分析</w:t>
      </w:r>
    </w:p>
    <w:p>
      <w:pPr>
        <w:spacing w:after="150"/>
      </w:pPr>
      <w:r>
        <w:rPr/>
        <w:t xml:space="preserve">1、高功率石墨电极成本计算公式</w:t>
      </w:r>
    </w:p>
    <w:p>
      <w:pPr>
        <w:spacing w:after="150"/>
      </w:pPr>
      <w:r>
        <w:rPr/>
        <w:t xml:space="preserve">2、高功率石墨电极原材料成本分析</w:t>
      </w:r>
    </w:p>
    <w:p>
      <w:pPr>
        <w:spacing w:after="150"/>
      </w:pPr>
      <w:r>
        <w:rPr/>
        <w:t xml:space="preserve">3、影响高功率石墨电极的成本影响因素分析</w:t>
      </w:r>
    </w:p>
    <w:p>
      <w:pPr>
        <w:spacing w:after="150"/>
      </w:pPr>
      <w:r>
        <w:rPr/>
        <w:t xml:space="preserve">(三)超高功率三类石墨电极的成本分析</w:t>
      </w:r>
    </w:p>
    <w:p>
      <w:pPr>
        <w:spacing w:after="150"/>
      </w:pPr>
      <w:r>
        <w:rPr/>
        <w:t xml:space="preserve">1、超高功率三类石墨电极成本计算公式</w:t>
      </w:r>
    </w:p>
    <w:p>
      <w:pPr>
        <w:spacing w:after="150"/>
      </w:pPr>
      <w:r>
        <w:rPr/>
        <w:t xml:space="preserve">2、超高功率三类石墨电极原材料成本</w:t>
      </w:r>
    </w:p>
    <w:p>
      <w:pPr>
        <w:spacing w:after="150"/>
      </w:pPr>
      <w:r>
        <w:rPr/>
        <w:t xml:space="preserve">3、影响超高功率三类石墨电极的成本影响因素分析</w:t>
      </w:r>
    </w:p>
    <w:p>
      <w:pPr>
        <w:spacing w:after="150"/>
      </w:pPr>
      <w:r>
        <w:rPr/>
        <w:t xml:space="preserve">(四)石墨电极行业成本分析面临的问题及应对措施</w:t>
      </w:r>
    </w:p>
    <w:p>
      <w:pPr>
        <w:spacing w:after="150"/>
      </w:pPr>
      <w:r>
        <w:rPr/>
        <w:t xml:space="preserve">1、石墨电极行业成本分析面临的问题</w:t>
      </w:r>
    </w:p>
    <w:p>
      <w:pPr>
        <w:spacing w:after="150"/>
      </w:pPr>
      <w:r>
        <w:rPr/>
        <w:t xml:space="preserve">2、针对成本分析中存在的问题所采取的几项应对措施</w:t>
      </w:r>
    </w:p>
    <w:p>
      <w:pPr>
        <w:spacing w:after="150"/>
      </w:pPr>
      <w:r>
        <w:rPr>
          <w:b w:val="1"/>
          <w:bCs w:val="1"/>
        </w:rPr>
        <w:t xml:space="preserve">第八章 2024-2029年中国高功率石墨电极行业发展趋势与前景分析</w:t>
      </w:r>
    </w:p>
    <w:p>
      <w:pPr>
        <w:spacing w:after="150"/>
      </w:pPr>
      <w:r>
        <w:rPr/>
        <w:t xml:space="preserve">第一节 行业投资环境分析</w:t>
      </w:r>
    </w:p>
    <w:p>
      <w:pPr>
        <w:spacing w:after="150"/>
      </w:pPr>
      <w:r>
        <w:rPr/>
        <w:t xml:space="preserve">第二节 行业投资前景分析</w:t>
      </w:r>
    </w:p>
    <w:p>
      <w:pPr>
        <w:spacing w:after="150"/>
      </w:pPr>
      <w:r>
        <w:rPr/>
        <w:t xml:space="preserve">一、行业投资吸引力</w:t>
      </w:r>
    </w:p>
    <w:p>
      <w:pPr>
        <w:spacing w:after="150"/>
      </w:pPr>
      <w:r>
        <w:rPr/>
        <w:t xml:space="preserve">二、行业发展前景</w:t>
      </w:r>
    </w:p>
    <w:p>
      <w:pPr>
        <w:spacing w:after="150"/>
      </w:pPr>
      <w:r>
        <w:rPr/>
        <w:t xml:space="preserve">二、市场前景分析</w:t>
      </w:r>
    </w:p>
    <w:p>
      <w:pPr>
        <w:spacing w:after="150"/>
      </w:pPr>
      <w:r>
        <w:rPr/>
        <w:t xml:space="preserve">第三节 行业投资风险分析</w:t>
      </w:r>
    </w:p>
    <w:p>
      <w:pPr>
        <w:spacing w:after="150"/>
      </w:pPr>
      <w:r>
        <w:rPr/>
        <w:t xml:space="preserve">一、行业政策分析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行业投资策略及建议</w:t>
      </w:r>
    </w:p>
    <w:p>
      <w:pPr>
        <w:spacing w:after="150"/>
      </w:pPr>
      <w:r>
        <w:rPr>
          <w:b w:val="1"/>
          <w:bCs w:val="1"/>
        </w:rPr>
        <w:t xml:space="preserve">第九章 2024-2029年中国高功率石墨电极企业投融资战略规划分析</w:t>
      </w:r>
    </w:p>
    <w:p>
      <w:pPr>
        <w:spacing w:after="150"/>
      </w:pPr>
      <w:r>
        <w:rPr/>
        <w:t xml:space="preserve">第一节 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图表：石墨电极产品分类</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图表：“十三五”新材料产业预期发展目标</w:t>
      </w:r>
    </w:p>
    <w:p>
      <w:pPr>
        <w:spacing w:after="150"/>
      </w:pPr>
      <w:r>
        <w:rPr/>
        <w:t xml:space="preserve">图表：“十三五”时期钢铁工业发展主要指标</w:t>
      </w:r>
    </w:p>
    <w:p>
      <w:pPr>
        <w:spacing w:after="150"/>
      </w:pPr>
      <w:r>
        <w:rPr/>
        <w:t xml:space="preserve">图表：高功率石墨电极外形尺寸及允许偏差</w:t>
      </w:r>
    </w:p>
    <w:p>
      <w:pPr>
        <w:spacing w:after="150"/>
      </w:pPr>
      <w:r>
        <w:rPr/>
        <w:t xml:space="preserve">图表：高功率石墨电极电极长度的允许偏差</w:t>
      </w:r>
    </w:p>
    <w:p>
      <w:pPr>
        <w:spacing w:after="150"/>
      </w:pPr>
      <w:r>
        <w:rPr/>
        <w:t xml:space="preserve">图表：高功率石墨电极的电流负荷建议</w:t>
      </w:r>
    </w:p>
    <w:p>
      <w:pPr>
        <w:spacing w:after="150"/>
      </w:pPr>
      <w:r>
        <w:rPr/>
        <w:t xml:space="preserve">图表：超高功率石墨电极的直径及长度规定</w:t>
      </w:r>
    </w:p>
    <w:p>
      <w:pPr>
        <w:spacing w:after="150"/>
      </w:pPr>
      <w:r>
        <w:rPr/>
        <w:t xml:space="preserve">图表：超高功率石墨电极长度的允许偏差</w:t>
      </w:r>
    </w:p>
    <w:p>
      <w:pPr>
        <w:spacing w:after="150"/>
      </w:pPr>
      <w:r>
        <w:rPr/>
        <w:t xml:space="preserve">图表：超高功率石墨电极的电流负荷建议</w:t>
      </w:r>
    </w:p>
    <w:p>
      <w:pPr>
        <w:spacing w:after="150"/>
      </w:pPr>
      <w:r>
        <w:rPr/>
        <w:t xml:space="preserve">图表：高功率石墨电极生产工艺流程示意图</w:t>
      </w:r>
    </w:p>
    <w:p>
      <w:pPr>
        <w:spacing w:after="150"/>
      </w:pPr>
      <w:r>
        <w:rPr/>
        <w:t xml:space="preserve">图表：高功率石墨电极技术指标</w:t>
      </w:r>
    </w:p>
    <w:p>
      <w:pPr>
        <w:spacing w:after="150"/>
      </w:pPr>
      <w:r>
        <w:rPr/>
        <w:t xml:space="preserve">图表：超高功率石墨电极技术指标</w:t>
      </w:r>
    </w:p>
    <w:p>
      <w:pPr>
        <w:spacing w:after="150"/>
      </w:pPr>
      <w:r>
        <w:rPr/>
        <w:t xml:space="preserve">图表：2019-2023年中国高功率石墨电极产量变化趋势图</w:t>
      </w:r>
    </w:p>
    <w:p>
      <w:pPr>
        <w:spacing w:after="150"/>
      </w:pPr>
      <w:r>
        <w:rPr/>
        <w:t xml:space="preserve">图表：2019-2023年中国高功率石墨电极主要生产企业产量统计</w:t>
      </w:r>
    </w:p>
    <w:p>
      <w:pPr>
        <w:spacing w:after="150"/>
      </w:pPr>
      <w:r>
        <w:rPr/>
        <w:t xml:space="preserve">图表：2019-2023年中国超高功率石墨电极主要生产企业产量统计</w:t>
      </w:r>
    </w:p>
    <w:p>
      <w:pPr>
        <w:spacing w:after="150"/>
      </w:pPr>
      <w:r>
        <w:rPr/>
        <w:t xml:space="preserve">图表：2024-2029年中国高功率石墨电极产量预测趋势图</w:t>
      </w:r>
    </w:p>
    <w:p>
      <w:pPr>
        <w:spacing w:after="150"/>
      </w:pPr>
      <w:r>
        <w:rPr/>
        <w:t xml:space="preserve">图表：2019-2023年中国高功率石墨电极市场规模变化趋势图</w:t>
      </w:r>
    </w:p>
    <w:p>
      <w:pPr>
        <w:spacing w:after="150"/>
      </w:pPr>
      <w:r>
        <w:rPr/>
        <w:t xml:space="preserve">图表：2024-2029年中国高功率石墨电极市场规模预测趋势图</w:t>
      </w:r>
    </w:p>
    <w:p>
      <w:pPr>
        <w:spacing w:after="150"/>
      </w:pPr>
      <w:r>
        <w:rPr/>
        <w:t xml:space="preserve">图表：高功率石墨电极行业产业链示意图</w:t>
      </w:r>
    </w:p>
    <w:p>
      <w:pPr>
        <w:spacing w:after="150"/>
      </w:pPr>
      <w:r>
        <w:rPr/>
        <w:t xml:space="preserve">图表：2019-2023年中国石油焦产量统计</w:t>
      </w:r>
    </w:p>
    <w:p>
      <w:pPr>
        <w:spacing w:after="150"/>
      </w:pPr>
      <w:r>
        <w:rPr/>
        <w:t xml:space="preserve">图表：2019-2023年中国石油焦表观消费量统计</w:t>
      </w:r>
    </w:p>
    <w:p>
      <w:pPr>
        <w:spacing w:after="150"/>
      </w:pPr>
      <w:r>
        <w:rPr/>
        <w:t xml:space="preserve">图表：国外针状焦主要生产企业情况</w:t>
      </w:r>
    </w:p>
    <w:p>
      <w:pPr>
        <w:spacing w:after="150"/>
      </w:pPr>
      <w:r>
        <w:rPr/>
        <w:t xml:space="preserve">图表：中国石油沥青生产区域分布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2024-2029年中国高功率石墨电极行业市场发展趋势及投资观察咨询报告</dc:title>
  <dc:description>2024-2029年中国高功率石墨电极行业市场发展趋势及投资观察咨询报告</dc:description>
  <dc:subject>2024-2029年中国高功率石墨电极行业市场发展趋势及投资观察咨询报告</dc:subject>
  <cp:keywords>研究报告</cp:keywords>
  <cp:category>研究报告</cp:category>
  <cp:lastModifiedBy>北京中道泰和信息咨询有限公司</cp:lastModifiedBy>
  <dcterms:created xsi:type="dcterms:W3CDTF">2024-01-30T07:26:32+08:00</dcterms:created>
  <dcterms:modified xsi:type="dcterms:W3CDTF">2024-01-30T07:26:32+08:00</dcterms:modified>
</cp:coreProperties>
</file>

<file path=docProps/custom.xml><?xml version="1.0" encoding="utf-8"?>
<Properties xmlns="http://schemas.openxmlformats.org/officeDocument/2006/custom-properties" xmlns:vt="http://schemas.openxmlformats.org/officeDocument/2006/docPropsVTypes"/>
</file>