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数码摄像机产品入市调查研究报告(2026-2031版)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数码摄像机产品的功能及消费者关注的因素</w:t>
      </w:r>
    </w:p>
    <w:p>
      <w:pPr>
        <w:spacing w:before="75" w:after="0"/>
      </w:pPr>
      <w:r>
        <w:rPr/>
        <w:t xml:space="preserve">一、数码摄像机产品功能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图表：数码摄像机消费结构分析</w:t>
      </w:r>
    </w:p>
    <w:p>
      <w:pPr>
        <w:spacing w:before="75" w:after="0"/>
      </w:pPr>
      <w:r>
        <w:rPr/>
        <w:t xml:space="preserve">图表：数码摄像机消费的市场变化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图表：数码摄像机行业品牌忠诚度调查</w:t>
      </w:r>
    </w:p>
    <w:p>
      <w:pPr>
        <w:spacing w:before="75" w:after="0"/>
      </w:pPr>
      <w:r>
        <w:rPr/>
        <w:t xml:space="preserve">图表：数码摄像机行业品牌市场占有率调查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数码摄像机产品入市调查研究报告(2026-2031版)</dc:title>
  <dc:description>数码摄像机产品入市调查研究报告(2026-2031版)</dc:description>
  <dc:subject>数码摄像机产品入市调查研究报告(2026-2031版)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2026-03-31T13:24:17+08:00</dcterms:created>
  <dcterms:modified xsi:type="dcterms:W3CDTF">2026-03-31T13:24:17+08:00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