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建材项目商业计划书(2024-2029版)</w:t>
      </w:r>
    </w:p>
    <w:p>
      <w:pPr>
        <w:spacing w:after="150"/>
      </w:pPr>
      <w:r>
        <w:rPr>
          <w:b w:val="1"/>
          <w:bCs w:val="1"/>
        </w:rPr>
        <w:t xml:space="preserve">报告简介</w:t>
      </w:r>
    </w:p>
    <w:p>
      <w:pPr>
        <w:spacing w:after="150"/>
      </w:pPr>
      <w:r>
        <w:rPr/>
        <w:t xml:space="preserve">《建材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材项目商业计划书(2024-2029版)》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二、建材目标客户的购买力</w:t>
      </w:r>
    </w:p>
    <w:p>
      <w:pPr>
        <w:spacing w:after="150"/>
      </w:pPr>
      <w:r>
        <w:rPr/>
        <w:t xml:space="preserve">三、建材市场中关键影响因素</w:t>
      </w:r>
    </w:p>
    <w:p>
      <w:pPr>
        <w:spacing w:after="150"/>
      </w:pPr>
      <w:r>
        <w:rPr/>
        <w:t xml:space="preserve">四、建材细分市场分析研究</w:t>
      </w:r>
    </w:p>
    <w:p>
      <w:pPr>
        <w:spacing w:after="150"/>
      </w:pPr>
      <w:r>
        <w:rPr/>
        <w:t xml:space="preserve">五、建材项目计划拥有的市场份额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图表：2019-2023年建材国际市场规模</w:t>
      </w:r>
    </w:p>
    <w:p>
      <w:pPr>
        <w:spacing w:after="150"/>
      </w:pPr>
      <w:r>
        <w:rPr/>
        <w:t xml:space="preserve">图表：2019-2023年建材国内市场规模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图表：2019-2023年建材全国及各地区差能、产量</w:t>
      </w:r>
    </w:p>
    <w:p>
      <w:pPr>
        <w:spacing w:after="150"/>
      </w:pPr>
      <w:r>
        <w:rPr/>
        <w:t xml:space="preserve">图表：2019-2023年建材全国及各地区需求量</w:t>
      </w:r>
    </w:p>
    <w:p>
      <w:pPr>
        <w:spacing w:after="150"/>
      </w:pPr>
      <w:r>
        <w:rPr/>
        <w:t xml:space="preserve">图表：2024-2029年建材市场供需预测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建材项目商业计划书(2024-2029版)</dc:title>
  <dc:description>建材项目商业计划书(2024-2029版)</dc:description>
  <dc:subject>建材项目商业计划书(2024-2029版)</dc:subject>
  <cp:keywords>研究报告</cp:keywords>
  <cp:category>研究报告</cp:category>
  <cp:lastModifiedBy>北京中道泰和信息咨询有限公司</cp:lastModifiedBy>
  <dcterms:created xsi:type="dcterms:W3CDTF">2024-01-30T06:09:36+08:00</dcterms:created>
  <dcterms:modified xsi:type="dcterms:W3CDTF">2024-01-30T06:09:36+08:00</dcterms:modified>
</cp:coreProperties>
</file>

<file path=docProps/custom.xml><?xml version="1.0" encoding="utf-8"?>
<Properties xmlns="http://schemas.openxmlformats.org/officeDocument/2006/custom-properties" xmlns:vt="http://schemas.openxmlformats.org/officeDocument/2006/docPropsVTypes"/>
</file>