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儿童感冒药产品入市调查研究报告(2021-2026版)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儿童感冒药产品的功能及消费者关注的因素</w:t>
      </w:r>
    </w:p>
    <w:p>
      <w:pPr>
        <w:spacing w:after="150"/>
      </w:pPr>
      <w:r>
        <w:rPr/>
        <w:t xml:space="preserve">一、儿童感冒药产品功能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图表：儿童感冒药消费结构分析</w:t>
      </w:r>
    </w:p>
    <w:p>
      <w:pPr>
        <w:spacing w:after="150"/>
      </w:pPr>
      <w:r>
        <w:rPr/>
        <w:t xml:space="preserve">图表：儿童感冒药消费的市场变化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图表：儿童感冒药行业品牌忠诚度调查</w:t>
      </w:r>
    </w:p>
    <w:p>
      <w:pPr>
        <w:spacing w:after="150"/>
      </w:pPr>
      <w:r>
        <w:rPr/>
        <w:t xml:space="preserve">图表：儿童感冒药行业品牌市场占有率调查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本文地址：https://www.51baogao.cn/baogao/20200831/180601.shtml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儿童感冒药产品入市调查研究报告(2021-2026版)</dc:title>
  <dc:description>儿童感冒药产品入市调查研究报告(2021-2026版)</dc:description>
  <dc:subject>儿童感冒药产品入市调查研究报告(2021-2026版)</dc:subject>
  <cp:keywords>研究报告</cp:keywords>
  <cp:category>研究报告</cp:category>
  <cp:lastModifiedBy>北京中道泰和信息咨询有限公司</cp:lastModifiedBy>
  <dcterms:created xsi:type="dcterms:W3CDTF">2021-04-28T12:23:50+08:00</dcterms:created>
  <dcterms:modified xsi:type="dcterms:W3CDTF">2021-04-28T12:23:50+08:00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