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中国特种尼龙制品行业发展分析与十四五企业投资咨询报告(2024-2029版)</w:t>
      </w:r>
    </w:p>
    <w:p>
      <w:pPr>
        <w:spacing w:after="150"/>
      </w:pPr>
      <w:r>
        <w:rPr>
          <w:b w:val="1"/>
          <w:bCs w:val="1"/>
        </w:rPr>
        <w:t xml:space="preserve">报告简介</w:t>
      </w:r>
    </w:p>
    <w:p>
      <w:pPr>
        <w:spacing w:after="150"/>
      </w:pPr>
      <w:r>
        <w:rPr/>
        <w:t xml:space="preserve">特种尼龙主要包括长链尼龙和高温尼龙。其中，长链尼龙占据了主导地位，是重复单体数量超过10的尼龙，产品主要包括PA12、PA11、PA610、PA612、PA410、PA1010和PA1012。高温尼龙是一种高度结晶的尼龙，产品主要包括PA46、PA4T、PA6T/6、PA6T/66、PA6T/6I、PA6T/6I/66、PA6T/DT、PA6T/66/DT、PA9T和PA10T。全球特种尼龙生厂商主要包括了赢创、阿科玛、巴斯夫、旭化成等公司。具体来看，当前全球高温尼龙产品生产企业包括杜邦、索尔维、赢创、阿科玛、帝斯曼、EMS、三菱化学、可乐丽等;部分国内企业也开发出了高温尼龙产品并成功实现产业化，包括金发科技、杰事杰等企业。全球范围内生产PA12的厂商主要有瑞士EMS、德国赢创、法国阿科玛、日本宇部兴产。</w:t>
      </w:r>
    </w:p>
    <w:p>
      <w:pPr>
        <w:spacing w:after="150"/>
      </w:pPr>
      <w:r>
        <w:rPr/>
        <w:t xml:space="preserve">中国特种尼龙市场增速飞快，需求增速明显高于全球，市场潜力巨大。2019年，中国特种尼龙需求规模590.35亿元，2011至2018年，中国特种尼龙需求量年复合增长率为14.4%，预计未来仍将维持10%以上的增长。</w:t>
      </w:r>
    </w:p>
    <w:p>
      <w:pPr>
        <w:spacing w:after="150"/>
      </w:pPr>
      <w:r>
        <w:rPr/>
        <w:t xml:space="preserve">特种尼龙除了具备普通尼龙的优点之外，还兼具一些独特的性能优势，如高柔顺性、低吸水性、耐高温、透明性等。随着我国社会经济的发展，尤其是新能源汽车行业的异军突起，兼具先进性、轻量化、安全性的特种尼龙产品，就成为当代高分子材料发展道路上的新宠儿，其生产制备技术以及加工应用技术已经成为工程塑料领域研究的热点。 随着显示技术，家用电子产品，移动电子产品，智能设备，电气元件和家用产品对导热塑料的需求不断增长，带动市场对于特种尼龙的需求。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种尼龙制品研究单位等公布和提供的大量资料。报告对我国特种尼龙制品的供需状况、发展现状、子行业发展变化等进行了分析，重点分析了国内外特种尼龙制品的发展现状、如何面对行业的发展挑战、行业的发展建议、行业竞争力，以及行业的投资分析和趋势预测等等。报告还综合了特种尼龙制品的整体发展动态，对行业在产品方面提供了参考建议和具体解决办法。报告对于特种尼龙制品生产企业、经销商、行业管理部门以及拟进入该行业的投资者具有重要的参考价值，对于研究我国特种尼龙制品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"十四五"规划背景研究 1</w:t>
      </w:r>
    </w:p>
    <w:p>
      <w:pPr>
        <w:spacing w:after="150"/>
      </w:pPr>
      <w:r>
        <w:rPr/>
        <w:t xml:space="preserve">第一节 "十四五"规划的八大焦点 1</w:t>
      </w:r>
    </w:p>
    <w:p>
      <w:pPr>
        <w:spacing w:after="150"/>
      </w:pPr>
      <w:r>
        <w:rPr/>
        <w:t xml:space="preserve">一、我国经济社会的主要矛盾和关键指标 1</w:t>
      </w:r>
    </w:p>
    <w:p>
      <w:pPr>
        <w:spacing w:after="150"/>
      </w:pPr>
      <w:r>
        <w:rPr/>
        <w:t xml:space="preserve">二、各地区经济转型和结构性矛盾 1</w:t>
      </w:r>
    </w:p>
    <w:p>
      <w:pPr>
        <w:spacing w:after="150"/>
      </w:pPr>
      <w:r>
        <w:rPr/>
        <w:t xml:space="preserve">三、宏观环境和开放机制 1</w:t>
      </w:r>
    </w:p>
    <w:p>
      <w:pPr>
        <w:spacing w:after="150"/>
      </w:pPr>
      <w:r>
        <w:rPr/>
        <w:t xml:space="preserve">四、产业发展与生态保护 1</w:t>
      </w:r>
    </w:p>
    <w:p>
      <w:pPr>
        <w:spacing w:after="150"/>
      </w:pPr>
      <w:r>
        <w:rPr/>
        <w:t xml:space="preserve">第二节 "十四五"规划前期重大课题研究 2</w:t>
      </w:r>
    </w:p>
    <w:p>
      <w:pPr>
        <w:spacing w:after="150"/>
      </w:pPr>
      <w:r>
        <w:rPr/>
        <w:t xml:space="preserve">一、"十三五"经济及社会发展回顾 2</w:t>
      </w:r>
    </w:p>
    <w:p>
      <w:pPr>
        <w:spacing w:after="150"/>
      </w:pPr>
      <w:r>
        <w:rPr/>
        <w:t xml:space="preserve">二、中国区域经济大格局及其发展态势 3</w:t>
      </w:r>
    </w:p>
    <w:p>
      <w:pPr>
        <w:spacing w:after="150"/>
      </w:pPr>
      <w:r>
        <w:rPr/>
        <w:t xml:space="preserve">三、"十四五"宏观经济形势研究 4</w:t>
      </w:r>
    </w:p>
    <w:p>
      <w:pPr>
        <w:spacing w:after="150"/>
      </w:pPr>
      <w:r>
        <w:rPr/>
        <w:t xml:space="preserve">第三节 "十四五"规划发展任务与规划建议 5</w:t>
      </w:r>
    </w:p>
    <w:p>
      <w:pPr>
        <w:spacing w:after="150"/>
      </w:pPr>
      <w:r>
        <w:rPr/>
        <w:t xml:space="preserve">一、关于制定国民经济和社会发展第十四个五年规划的建议 5</w:t>
      </w:r>
    </w:p>
    <w:p>
      <w:pPr>
        <w:spacing w:after="150"/>
      </w:pPr>
      <w:r>
        <w:rPr/>
        <w:t xml:space="preserve">二、"十四五"时期推进供给侧结构性改革的重点任务 5</w:t>
      </w:r>
    </w:p>
    <w:p>
      <w:pPr>
        <w:spacing w:after="150"/>
      </w:pPr>
      <w:r>
        <w:rPr>
          <w:b w:val="1"/>
          <w:bCs w:val="1"/>
        </w:rPr>
        <w:t xml:space="preserve">第二章 国家"十四五"规划研究及解读 8</w:t>
      </w:r>
    </w:p>
    <w:p>
      <w:pPr>
        <w:spacing w:after="150"/>
      </w:pPr>
      <w:r>
        <w:rPr/>
        <w:t xml:space="preserve">第一节 "十四五"规划研究背景 8</w:t>
      </w:r>
    </w:p>
    <w:p>
      <w:pPr>
        <w:spacing w:after="150"/>
      </w:pPr>
      <w:r>
        <w:rPr/>
        <w:t xml:space="preserve">一、五年规划发展历程 8</w:t>
      </w:r>
    </w:p>
    <w:p>
      <w:pPr>
        <w:spacing w:after="150"/>
      </w:pPr>
      <w:r>
        <w:rPr/>
        <w:t xml:space="preserve">二、中国改革开放成果 8</w:t>
      </w:r>
    </w:p>
    <w:p>
      <w:pPr>
        <w:spacing w:after="150"/>
      </w:pPr>
      <w:r>
        <w:rPr/>
        <w:t xml:space="preserve">三、"十三五"发展成果 9</w:t>
      </w:r>
    </w:p>
    <w:p>
      <w:pPr>
        <w:spacing w:after="150"/>
      </w:pPr>
      <w:r>
        <w:rPr/>
        <w:t xml:space="preserve">第二节 "十四五"规划目标与方向 10</w:t>
      </w:r>
    </w:p>
    <w:p>
      <w:pPr>
        <w:spacing w:after="150"/>
      </w:pPr>
      <w:r>
        <w:rPr/>
        <w:t xml:space="preserve">第三节 "十四五"特种尼龙制品行业规划目标与方向 12</w:t>
      </w:r>
    </w:p>
    <w:p>
      <w:pPr>
        <w:spacing w:after="150"/>
      </w:pPr>
      <w:r>
        <w:rPr/>
        <w:t xml:space="preserve">一、行业"十三五"规划成果研究 12</w:t>
      </w:r>
    </w:p>
    <w:p>
      <w:pPr>
        <w:spacing w:after="150"/>
      </w:pPr>
      <w:r>
        <w:rPr>
          <w:b w:val="1"/>
          <w:bCs w:val="1"/>
        </w:rPr>
        <w:t xml:space="preserve">第三章 "十四五"时期特种尼龙制品行业市场发展环境分析 13</w:t>
      </w:r>
    </w:p>
    <w:p>
      <w:pPr>
        <w:spacing w:after="150"/>
      </w:pPr>
      <w:r>
        <w:rPr/>
        <w:t xml:space="preserve">第一节 特种尼龙制品行业政策环境 13</w:t>
      </w:r>
    </w:p>
    <w:p>
      <w:pPr>
        <w:spacing w:after="150"/>
      </w:pPr>
      <w:r>
        <w:rPr/>
        <w:t xml:space="preserve">一、行业政策要素分析 13</w:t>
      </w:r>
    </w:p>
    <w:p>
      <w:pPr>
        <w:spacing w:after="150"/>
      </w:pPr>
      <w:r>
        <w:rPr/>
        <w:t xml:space="preserve">二、行业相关政策规范 13</w:t>
      </w:r>
    </w:p>
    <w:p>
      <w:pPr>
        <w:spacing w:after="150"/>
      </w:pPr>
      <w:r>
        <w:rPr/>
        <w:t xml:space="preserve">三、行业相关政策及规划 15</w:t>
      </w:r>
    </w:p>
    <w:p>
      <w:pPr>
        <w:spacing w:after="150"/>
      </w:pPr>
      <w:r>
        <w:rPr/>
        <w:t xml:space="preserve">四、政策环境对行业的作用及影响 25</w:t>
      </w:r>
    </w:p>
    <w:p>
      <w:pPr>
        <w:spacing w:after="150"/>
      </w:pPr>
      <w:r>
        <w:rPr/>
        <w:t xml:space="preserve">第二节 行业经济环境分析 25</w:t>
      </w:r>
    </w:p>
    <w:p>
      <w:pPr>
        <w:spacing w:after="150"/>
      </w:pPr>
      <w:r>
        <w:rPr/>
        <w:t xml:space="preserve">一、中国gdp走势分析 25</w:t>
      </w:r>
    </w:p>
    <w:p>
      <w:pPr>
        <w:spacing w:after="150"/>
      </w:pPr>
      <w:r>
        <w:rPr/>
        <w:t xml:space="preserve">二、pmi指数走势研究 26</w:t>
      </w:r>
    </w:p>
    <w:p>
      <w:pPr>
        <w:spacing w:after="150"/>
      </w:pPr>
      <w:r>
        <w:rPr/>
        <w:t xml:space="preserve">三、中国进出口状况及形势 30</w:t>
      </w:r>
    </w:p>
    <w:p>
      <w:pPr>
        <w:spacing w:after="150"/>
      </w:pPr>
      <w:r>
        <w:rPr/>
        <w:t xml:space="preserve">四、中国固定资产投资增速 34</w:t>
      </w:r>
    </w:p>
    <w:p>
      <w:pPr>
        <w:spacing w:after="150"/>
      </w:pPr>
      <w:r>
        <w:rPr/>
        <w:t xml:space="preserve">第三节 行业社会环境分析 36</w:t>
      </w:r>
    </w:p>
    <w:p>
      <w:pPr>
        <w:spacing w:after="150"/>
      </w:pPr>
      <w:r>
        <w:rPr/>
        <w:t xml:space="preserve">一、社会环境组成及结构分析 36</w:t>
      </w:r>
    </w:p>
    <w:p>
      <w:pPr>
        <w:spacing w:after="150"/>
      </w:pPr>
      <w:r>
        <w:rPr/>
        <w:t xml:space="preserve">1、人口因素 36</w:t>
      </w:r>
    </w:p>
    <w:p>
      <w:pPr>
        <w:spacing w:after="150"/>
      </w:pPr>
      <w:r>
        <w:rPr/>
        <w:t xml:space="preserve">2、中国生态环境状况 38</w:t>
      </w:r>
    </w:p>
    <w:p>
      <w:pPr>
        <w:spacing w:after="150"/>
      </w:pPr>
      <w:r>
        <w:rPr/>
        <w:t xml:space="preserve">3、中国社会财富分布 40</w:t>
      </w:r>
    </w:p>
    <w:p>
      <w:pPr>
        <w:spacing w:after="150"/>
      </w:pPr>
      <w:r>
        <w:rPr/>
        <w:t xml:space="preserve">4、区域消费水平 41</w:t>
      </w:r>
    </w:p>
    <w:p>
      <w:pPr>
        <w:spacing w:after="150"/>
      </w:pPr>
      <w:r>
        <w:rPr/>
        <w:t xml:space="preserve">5、中国教育普及率 41</w:t>
      </w:r>
    </w:p>
    <w:p>
      <w:pPr>
        <w:spacing w:after="150"/>
      </w:pPr>
      <w:r>
        <w:rPr/>
        <w:t xml:space="preserve">二、社会环境对行业的作用及影响 42</w:t>
      </w:r>
    </w:p>
    <w:p>
      <w:pPr>
        <w:spacing w:after="150"/>
      </w:pPr>
      <w:r>
        <w:rPr/>
        <w:t xml:space="preserve">第四节 行业其他环境分析 42</w:t>
      </w:r>
    </w:p>
    <w:p>
      <w:pPr>
        <w:spacing w:after="150"/>
      </w:pPr>
      <w:r>
        <w:rPr/>
        <w:t xml:space="preserve">一、全球经济形势 42</w:t>
      </w:r>
    </w:p>
    <w:p>
      <w:pPr>
        <w:spacing w:after="150"/>
      </w:pPr>
      <w:r>
        <w:rPr/>
        <w:t xml:space="preserve">二、国际贸易形势 43</w:t>
      </w:r>
    </w:p>
    <w:p>
      <w:pPr>
        <w:spacing w:after="150"/>
      </w:pPr>
      <w:r>
        <w:rPr>
          <w:b w:val="1"/>
          <w:bCs w:val="1"/>
        </w:rPr>
        <w:t xml:space="preserve">第四章 "十三五"特种尼龙制品行业运行现状分析 44</w:t>
      </w:r>
    </w:p>
    <w:p>
      <w:pPr>
        <w:spacing w:after="150"/>
      </w:pPr>
      <w:r>
        <w:rPr/>
        <w:t xml:space="preserve">第一节 "十三五"全球特种尼龙制品行业发展状况分析 44</w:t>
      </w:r>
    </w:p>
    <w:p>
      <w:pPr>
        <w:spacing w:after="150"/>
      </w:pPr>
      <w:r>
        <w:rPr/>
        <w:t xml:space="preserve">一、全球特种尼龙制品行业发展规模分析 44</w:t>
      </w:r>
    </w:p>
    <w:p>
      <w:pPr>
        <w:spacing w:after="150"/>
      </w:pPr>
      <w:r>
        <w:rPr/>
        <w:t xml:space="preserve">二、全球特种尼龙制品行业区域格局 44</w:t>
      </w:r>
    </w:p>
    <w:p>
      <w:pPr>
        <w:spacing w:after="150"/>
      </w:pPr>
      <w:r>
        <w:rPr/>
        <w:t xml:space="preserve">三、全球特种尼龙制品行业未来趋势预测 45</w:t>
      </w:r>
    </w:p>
    <w:p>
      <w:pPr>
        <w:spacing w:after="150"/>
      </w:pPr>
      <w:r>
        <w:rPr/>
        <w:t xml:space="preserve">四、全球特种尼龙制品行业主要企业动向 45</w:t>
      </w:r>
    </w:p>
    <w:p>
      <w:pPr>
        <w:spacing w:after="150"/>
      </w:pPr>
      <w:r>
        <w:rPr/>
        <w:t xml:space="preserve">第二节 "十三五"中国特种尼龙制品行业发展状况分析 47</w:t>
      </w:r>
    </w:p>
    <w:p>
      <w:pPr>
        <w:spacing w:after="150"/>
      </w:pPr>
      <w:r>
        <w:rPr/>
        <w:t xml:space="preserve">一、中国特种尼龙制品行业发展阶段 47</w:t>
      </w:r>
    </w:p>
    <w:p>
      <w:pPr>
        <w:spacing w:after="150"/>
      </w:pPr>
      <w:r>
        <w:rPr/>
        <w:t xml:space="preserve">二、中国特种尼龙制品行业发展总体概况 47</w:t>
      </w:r>
    </w:p>
    <w:p>
      <w:pPr>
        <w:spacing w:after="150"/>
      </w:pPr>
      <w:r>
        <w:rPr/>
        <w:t xml:space="preserve">三、中国特种尼龙制品行业发展特点分析 48</w:t>
      </w:r>
    </w:p>
    <w:p>
      <w:pPr>
        <w:spacing w:after="150"/>
      </w:pPr>
      <w:r>
        <w:rPr/>
        <w:t xml:space="preserve">四、中国特种尼龙制品行业盈利模式分析 49</w:t>
      </w:r>
    </w:p>
    <w:p>
      <w:pPr>
        <w:spacing w:after="150"/>
      </w:pPr>
      <w:r>
        <w:rPr/>
        <w:t xml:space="preserve">第三节 "十三五"特种尼龙制品行业发展现状 49</w:t>
      </w:r>
    </w:p>
    <w:p>
      <w:pPr>
        <w:spacing w:after="150"/>
      </w:pPr>
      <w:r>
        <w:rPr/>
        <w:t xml:space="preserve">一、中国特种尼龙制品行业市场规模 49</w:t>
      </w:r>
    </w:p>
    <w:p>
      <w:pPr>
        <w:spacing w:after="150"/>
      </w:pPr>
      <w:r>
        <w:rPr/>
        <w:t xml:space="preserve">二、中国特种尼龙制品行业发展分析 50</w:t>
      </w:r>
    </w:p>
    <w:p>
      <w:pPr>
        <w:spacing w:after="150"/>
      </w:pPr>
      <w:r>
        <w:rPr/>
        <w:t xml:space="preserve">三、中国特种尼龙制品市场情况分析 50</w:t>
      </w:r>
    </w:p>
    <w:p>
      <w:pPr>
        <w:spacing w:after="150"/>
      </w:pPr>
      <w:r>
        <w:rPr>
          <w:b w:val="1"/>
          <w:bCs w:val="1"/>
        </w:rPr>
        <w:t xml:space="preserve">第五章 "十四五"时期特种尼龙制品行业区域格局发展分析 58</w:t>
      </w:r>
    </w:p>
    <w:p>
      <w:pPr>
        <w:spacing w:after="150"/>
      </w:pPr>
      <w:r>
        <w:rPr/>
        <w:t xml:space="preserve">第一节 长三角经济带特种尼龙制品行业市场分析 58</w:t>
      </w:r>
    </w:p>
    <w:p>
      <w:pPr>
        <w:spacing w:after="150"/>
      </w:pPr>
      <w:r>
        <w:rPr/>
        <w:t xml:space="preserve">一、区域主要政策 58</w:t>
      </w:r>
    </w:p>
    <w:p>
      <w:pPr>
        <w:spacing w:after="150"/>
      </w:pPr>
      <w:r>
        <w:rPr/>
        <w:t xml:space="preserve">二、市场供需格局 69</w:t>
      </w:r>
    </w:p>
    <w:p>
      <w:pPr>
        <w:spacing w:after="150"/>
      </w:pPr>
      <w:r>
        <w:rPr/>
        <w:t xml:space="preserve">三、行业趋势预测 69</w:t>
      </w:r>
    </w:p>
    <w:p>
      <w:pPr>
        <w:spacing w:after="150"/>
      </w:pPr>
      <w:r>
        <w:rPr/>
        <w:t xml:space="preserve">第二节 珠三角经济带特种尼龙制品行业市场分析 69</w:t>
      </w:r>
    </w:p>
    <w:p>
      <w:pPr>
        <w:spacing w:after="150"/>
      </w:pPr>
      <w:r>
        <w:rPr/>
        <w:t xml:space="preserve">一、区域主要政策 69</w:t>
      </w:r>
    </w:p>
    <w:p>
      <w:pPr>
        <w:spacing w:after="150"/>
      </w:pPr>
      <w:r>
        <w:rPr/>
        <w:t xml:space="preserve">二、市场供需格局 77</w:t>
      </w:r>
    </w:p>
    <w:p>
      <w:pPr>
        <w:spacing w:after="150"/>
      </w:pPr>
      <w:r>
        <w:rPr/>
        <w:t xml:space="preserve">三、行业趋势预测 77</w:t>
      </w:r>
    </w:p>
    <w:p>
      <w:pPr>
        <w:spacing w:after="150"/>
      </w:pPr>
      <w:r>
        <w:rPr/>
        <w:t xml:space="preserve">第三节 环渤海经济圈特种尼龙制品行业市场分析 77</w:t>
      </w:r>
    </w:p>
    <w:p>
      <w:pPr>
        <w:spacing w:after="150"/>
      </w:pPr>
      <w:r>
        <w:rPr/>
        <w:t xml:space="preserve">一、区域主要政策 77</w:t>
      </w:r>
    </w:p>
    <w:p>
      <w:pPr>
        <w:spacing w:after="150"/>
      </w:pPr>
      <w:r>
        <w:rPr/>
        <w:t xml:space="preserve">二、市场供需格局 85</w:t>
      </w:r>
    </w:p>
    <w:p>
      <w:pPr>
        <w:spacing w:after="150"/>
      </w:pPr>
      <w:r>
        <w:rPr/>
        <w:t xml:space="preserve">三、行业趋势预测 85</w:t>
      </w:r>
    </w:p>
    <w:p>
      <w:pPr>
        <w:spacing w:after="150"/>
      </w:pPr>
      <w:r>
        <w:rPr>
          <w:b w:val="1"/>
          <w:bCs w:val="1"/>
        </w:rPr>
        <w:t xml:space="preserve">第六章 中国七大区域特种尼龙制品行业市场分析预测 86</w:t>
      </w:r>
    </w:p>
    <w:p>
      <w:pPr>
        <w:spacing w:after="150"/>
      </w:pPr>
      <w:r>
        <w:rPr/>
        <w:t xml:space="preserve">第一节 华北地区 86</w:t>
      </w:r>
    </w:p>
    <w:p>
      <w:pPr>
        <w:spacing w:after="150"/>
      </w:pPr>
      <w:r>
        <w:rPr/>
        <w:t xml:space="preserve">一、区域政策分析 86</w:t>
      </w:r>
    </w:p>
    <w:p>
      <w:pPr>
        <w:spacing w:after="150"/>
      </w:pPr>
      <w:r>
        <w:rPr/>
        <w:t xml:space="preserve">二、市场供需格局 91</w:t>
      </w:r>
    </w:p>
    <w:p>
      <w:pPr>
        <w:spacing w:after="150"/>
      </w:pPr>
      <w:r>
        <w:rPr/>
        <w:t xml:space="preserve">三、区域发展形势 91</w:t>
      </w:r>
    </w:p>
    <w:p>
      <w:pPr>
        <w:spacing w:after="150"/>
      </w:pPr>
      <w:r>
        <w:rPr/>
        <w:t xml:space="preserve">第二节 华东地区 91</w:t>
      </w:r>
    </w:p>
    <w:p>
      <w:pPr>
        <w:spacing w:after="150"/>
      </w:pPr>
      <w:r>
        <w:rPr/>
        <w:t xml:space="preserve">一、区域政策分析 91</w:t>
      </w:r>
    </w:p>
    <w:p>
      <w:pPr>
        <w:spacing w:after="150"/>
      </w:pPr>
      <w:r>
        <w:rPr/>
        <w:t xml:space="preserve">二、市场供需格局 93</w:t>
      </w:r>
    </w:p>
    <w:p>
      <w:pPr>
        <w:spacing w:after="150"/>
      </w:pPr>
      <w:r>
        <w:rPr/>
        <w:t xml:space="preserve">三、区域发展形势 93</w:t>
      </w:r>
    </w:p>
    <w:p>
      <w:pPr>
        <w:spacing w:after="150"/>
      </w:pPr>
      <w:r>
        <w:rPr/>
        <w:t xml:space="preserve">第三节 华中地区 94</w:t>
      </w:r>
    </w:p>
    <w:p>
      <w:pPr>
        <w:spacing w:after="150"/>
      </w:pPr>
      <w:r>
        <w:rPr/>
        <w:t xml:space="preserve">一、区域政策分析 94</w:t>
      </w:r>
    </w:p>
    <w:p>
      <w:pPr>
        <w:spacing w:after="150"/>
      </w:pPr>
      <w:r>
        <w:rPr/>
        <w:t xml:space="preserve">二、市场供需格局 95</w:t>
      </w:r>
    </w:p>
    <w:p>
      <w:pPr>
        <w:spacing w:after="150"/>
      </w:pPr>
      <w:r>
        <w:rPr/>
        <w:t xml:space="preserve">三、区域发展形势 95</w:t>
      </w:r>
    </w:p>
    <w:p>
      <w:pPr>
        <w:spacing w:after="150"/>
      </w:pPr>
      <w:r>
        <w:rPr/>
        <w:t xml:space="preserve">第四节 华南地区 96</w:t>
      </w:r>
    </w:p>
    <w:p>
      <w:pPr>
        <w:spacing w:after="150"/>
      </w:pPr>
      <w:r>
        <w:rPr/>
        <w:t xml:space="preserve">一、区域政策分析 96</w:t>
      </w:r>
    </w:p>
    <w:p>
      <w:pPr>
        <w:spacing w:after="150"/>
      </w:pPr>
      <w:r>
        <w:rPr/>
        <w:t xml:space="preserve">二、市场供需格局 96</w:t>
      </w:r>
    </w:p>
    <w:p>
      <w:pPr>
        <w:spacing w:after="150"/>
      </w:pPr>
      <w:r>
        <w:rPr/>
        <w:t xml:space="preserve">三、区域发展形势 97</w:t>
      </w:r>
    </w:p>
    <w:p>
      <w:pPr>
        <w:spacing w:after="150"/>
      </w:pPr>
      <w:r>
        <w:rPr/>
        <w:t xml:space="preserve">第五节 西南地区 97</w:t>
      </w:r>
    </w:p>
    <w:p>
      <w:pPr>
        <w:spacing w:after="150"/>
      </w:pPr>
      <w:r>
        <w:rPr/>
        <w:t xml:space="preserve">一、区域政策分析 97</w:t>
      </w:r>
    </w:p>
    <w:p>
      <w:pPr>
        <w:spacing w:after="150"/>
      </w:pPr>
      <w:r>
        <w:rPr/>
        <w:t xml:space="preserve">二、市场供需格局 97</w:t>
      </w:r>
    </w:p>
    <w:p>
      <w:pPr>
        <w:spacing w:after="150"/>
      </w:pPr>
      <w:r>
        <w:rPr/>
        <w:t xml:space="preserve">三、区域发展形势 97</w:t>
      </w:r>
    </w:p>
    <w:p>
      <w:pPr>
        <w:spacing w:after="150"/>
      </w:pPr>
      <w:r>
        <w:rPr/>
        <w:t xml:space="preserve">第六节 西北地区 98</w:t>
      </w:r>
    </w:p>
    <w:p>
      <w:pPr>
        <w:spacing w:after="150"/>
      </w:pPr>
      <w:r>
        <w:rPr/>
        <w:t xml:space="preserve">一、区域政策分析 98</w:t>
      </w:r>
    </w:p>
    <w:p>
      <w:pPr>
        <w:spacing w:after="150"/>
      </w:pPr>
      <w:r>
        <w:rPr/>
        <w:t xml:space="preserve">二、市场供需格局 98</w:t>
      </w:r>
    </w:p>
    <w:p>
      <w:pPr>
        <w:spacing w:after="150"/>
      </w:pPr>
      <w:r>
        <w:rPr/>
        <w:t xml:space="preserve">三、区域发展形势 98</w:t>
      </w:r>
    </w:p>
    <w:p>
      <w:pPr>
        <w:spacing w:after="150"/>
      </w:pPr>
      <w:r>
        <w:rPr/>
        <w:t xml:space="preserve">第七节 东北地区 98</w:t>
      </w:r>
    </w:p>
    <w:p>
      <w:pPr>
        <w:spacing w:after="150"/>
      </w:pPr>
      <w:r>
        <w:rPr/>
        <w:t xml:space="preserve">一、区域政策分析 98</w:t>
      </w:r>
    </w:p>
    <w:p>
      <w:pPr>
        <w:spacing w:after="150"/>
      </w:pPr>
      <w:r>
        <w:rPr/>
        <w:t xml:space="preserve">二、市场供需格局 99</w:t>
      </w:r>
    </w:p>
    <w:p>
      <w:pPr>
        <w:spacing w:after="150"/>
      </w:pPr>
      <w:r>
        <w:rPr/>
        <w:t xml:space="preserve">三、区域发展形势 99</w:t>
      </w:r>
    </w:p>
    <w:p>
      <w:pPr>
        <w:spacing w:after="150"/>
      </w:pPr>
      <w:r>
        <w:rPr>
          <w:b w:val="1"/>
          <w:bCs w:val="1"/>
        </w:rPr>
        <w:t xml:space="preserve">第七章 "十四五"时期特种尼龙制品行业竞争格局分析 100</w:t>
      </w:r>
    </w:p>
    <w:p>
      <w:pPr>
        <w:spacing w:after="150"/>
      </w:pPr>
      <w:r>
        <w:rPr/>
        <w:t xml:space="preserve">第一节 行业总体市场竞争状况分析 100</w:t>
      </w:r>
    </w:p>
    <w:p>
      <w:pPr>
        <w:spacing w:after="150"/>
      </w:pPr>
      <w:r>
        <w:rPr/>
        <w:t xml:space="preserve">一、特种尼龙制品行业不同市场竞争结构特点 100</w:t>
      </w:r>
    </w:p>
    <w:p>
      <w:pPr>
        <w:spacing w:after="150"/>
      </w:pPr>
      <w:r>
        <w:rPr/>
        <w:t xml:space="preserve">二、特种尼龙制品行业企业竞争比较分析 100</w:t>
      </w:r>
    </w:p>
    <w:p>
      <w:pPr>
        <w:spacing w:after="150"/>
      </w:pPr>
      <w:r>
        <w:rPr/>
        <w:t xml:space="preserve">三、特种尼龙制品行业企业间竞争格局分析 100</w:t>
      </w:r>
    </w:p>
    <w:p>
      <w:pPr>
        <w:spacing w:after="150"/>
      </w:pPr>
      <w:r>
        <w:rPr/>
        <w:t xml:space="preserve">四、特种尼龙制品行业集中度分析 101</w:t>
      </w:r>
    </w:p>
    <w:p>
      <w:pPr>
        <w:spacing w:after="150"/>
      </w:pPr>
      <w:r>
        <w:rPr/>
        <w:t xml:space="preserve">五、特种尼龙制品行业swot分析 101</w:t>
      </w:r>
    </w:p>
    <w:p>
      <w:pPr>
        <w:spacing w:after="150"/>
      </w:pPr>
      <w:r>
        <w:rPr/>
        <w:t xml:space="preserve">第二节 中国特种尼龙制品行业竞争格局综述 102</w:t>
      </w:r>
    </w:p>
    <w:p>
      <w:pPr>
        <w:spacing w:after="150"/>
      </w:pPr>
      <w:r>
        <w:rPr/>
        <w:t xml:space="preserve">一、特种尼龙制品行业竞争概况 102</w:t>
      </w:r>
    </w:p>
    <w:p>
      <w:pPr>
        <w:spacing w:after="150"/>
      </w:pPr>
      <w:r>
        <w:rPr/>
        <w:t xml:space="preserve">二、中国特种尼龙制品行业竞争力分析 102</w:t>
      </w:r>
    </w:p>
    <w:p>
      <w:pPr>
        <w:spacing w:after="150"/>
      </w:pPr>
      <w:r>
        <w:rPr/>
        <w:t xml:space="preserve">第三节 特种尼龙制品行业竞争格局分析 103</w:t>
      </w:r>
    </w:p>
    <w:p>
      <w:pPr>
        <w:spacing w:after="150"/>
      </w:pPr>
      <w:r>
        <w:rPr/>
        <w:t xml:space="preserve">一、国内外企业特种尼龙制品竞争分析 103</w:t>
      </w:r>
    </w:p>
    <w:p>
      <w:pPr>
        <w:spacing w:after="150"/>
      </w:pPr>
      <w:r>
        <w:rPr/>
        <w:t xml:space="preserve">二、中国特种尼龙制品市场竞争分析 104</w:t>
      </w:r>
    </w:p>
    <w:p>
      <w:pPr>
        <w:spacing w:after="150"/>
      </w:pPr>
      <w:r>
        <w:rPr/>
        <w:t xml:space="preserve">三、国内主要特种尼龙制品企业动向 104</w:t>
      </w:r>
    </w:p>
    <w:p>
      <w:pPr>
        <w:spacing w:after="150"/>
      </w:pPr>
      <w:r>
        <w:rPr>
          <w:b w:val="1"/>
          <w:bCs w:val="1"/>
        </w:rPr>
        <w:t xml:space="preserve">第八章 "十四五"时期特种尼龙制品行业领先企业发展分析 106</w:t>
      </w:r>
    </w:p>
    <w:p>
      <w:pPr>
        <w:spacing w:after="150"/>
      </w:pPr>
      <w:r>
        <w:rPr/>
        <w:t xml:space="preserve">第一节 金发科技股份有限公司 106</w:t>
      </w:r>
    </w:p>
    <w:p>
      <w:pPr>
        <w:spacing w:after="150"/>
      </w:pPr>
      <w:r>
        <w:rPr/>
        <w:t xml:space="preserve">一、企业基本概况 106</w:t>
      </w:r>
    </w:p>
    <w:p>
      <w:pPr>
        <w:spacing w:after="150"/>
      </w:pPr>
      <w:r>
        <w:rPr/>
        <w:t xml:space="preserve">二、企业发展能力 106</w:t>
      </w:r>
    </w:p>
    <w:p>
      <w:pPr>
        <w:spacing w:after="150"/>
      </w:pPr>
      <w:r>
        <w:rPr/>
        <w:t xml:space="preserve">三、"十三五"企业发展情况 106</w:t>
      </w:r>
    </w:p>
    <w:p>
      <w:pPr>
        <w:spacing w:after="150"/>
      </w:pPr>
      <w:r>
        <w:rPr/>
        <w:t xml:space="preserve">四、企业业务分布及经营状况 107</w:t>
      </w:r>
    </w:p>
    <w:p>
      <w:pPr>
        <w:spacing w:after="150"/>
      </w:pPr>
      <w:r>
        <w:rPr/>
        <w:t xml:space="preserve">五、"十四五"企业投资方向 108</w:t>
      </w:r>
    </w:p>
    <w:p>
      <w:pPr>
        <w:spacing w:after="150"/>
      </w:pPr>
      <w:r>
        <w:rPr/>
        <w:t xml:space="preserve">第二节 青岛三力本诺新材料股份有限公司 108</w:t>
      </w:r>
    </w:p>
    <w:p>
      <w:pPr>
        <w:spacing w:after="150"/>
      </w:pPr>
      <w:r>
        <w:rPr/>
        <w:t xml:space="preserve">一、企业基本概况 108</w:t>
      </w:r>
    </w:p>
    <w:p>
      <w:pPr>
        <w:spacing w:after="150"/>
      </w:pPr>
      <w:r>
        <w:rPr/>
        <w:t xml:space="preserve">二、企业发展能力 108</w:t>
      </w:r>
    </w:p>
    <w:p>
      <w:pPr>
        <w:spacing w:after="150"/>
      </w:pPr>
      <w:r>
        <w:rPr/>
        <w:t xml:space="preserve">三、"十三五"企业发展情况 108</w:t>
      </w:r>
    </w:p>
    <w:p>
      <w:pPr>
        <w:spacing w:after="150"/>
      </w:pPr>
      <w:r>
        <w:rPr/>
        <w:t xml:space="preserve">四、企业业务分布及经营状况 109</w:t>
      </w:r>
    </w:p>
    <w:p>
      <w:pPr>
        <w:spacing w:after="150"/>
      </w:pPr>
      <w:r>
        <w:rPr/>
        <w:t xml:space="preserve">五、"十四五"企业投资方向 110</w:t>
      </w:r>
    </w:p>
    <w:p>
      <w:pPr>
        <w:spacing w:after="150"/>
      </w:pPr>
      <w:r>
        <w:rPr/>
        <w:t xml:space="preserve">第三节 浙江新和成特种材料有限公司 110</w:t>
      </w:r>
    </w:p>
    <w:p>
      <w:pPr>
        <w:spacing w:after="150"/>
      </w:pPr>
      <w:r>
        <w:rPr/>
        <w:t xml:space="preserve">一、企业基本概况 110</w:t>
      </w:r>
    </w:p>
    <w:p>
      <w:pPr>
        <w:spacing w:after="150"/>
      </w:pPr>
      <w:r>
        <w:rPr/>
        <w:t xml:space="preserve">二、企业发展能力 110</w:t>
      </w:r>
    </w:p>
    <w:p>
      <w:pPr>
        <w:spacing w:after="150"/>
      </w:pPr>
      <w:r>
        <w:rPr/>
        <w:t xml:space="preserve">三、"十三五"企业发展情况 111</w:t>
      </w:r>
    </w:p>
    <w:p>
      <w:pPr>
        <w:spacing w:after="150"/>
      </w:pPr>
      <w:r>
        <w:rPr/>
        <w:t xml:space="preserve">四、企业业务分布及经营状况 112</w:t>
      </w:r>
    </w:p>
    <w:p>
      <w:pPr>
        <w:spacing w:after="150"/>
      </w:pPr>
      <w:r>
        <w:rPr/>
        <w:t xml:space="preserve">五、"十四五"企业投资方向 112</w:t>
      </w:r>
    </w:p>
    <w:p>
      <w:pPr>
        <w:spacing w:after="150"/>
      </w:pPr>
      <w:r>
        <w:rPr/>
        <w:t xml:space="preserve">第四节 杰事杰集团 112</w:t>
      </w:r>
    </w:p>
    <w:p>
      <w:pPr>
        <w:spacing w:after="150"/>
      </w:pPr>
      <w:r>
        <w:rPr/>
        <w:t xml:space="preserve">一、企业基本概况 112</w:t>
      </w:r>
    </w:p>
    <w:p>
      <w:pPr>
        <w:spacing w:after="150"/>
      </w:pPr>
      <w:r>
        <w:rPr/>
        <w:t xml:space="preserve">二、企业发展能力 112</w:t>
      </w:r>
    </w:p>
    <w:p>
      <w:pPr>
        <w:spacing w:after="150"/>
      </w:pPr>
      <w:r>
        <w:rPr/>
        <w:t xml:space="preserve">三、"十三五"企业发展情况 113</w:t>
      </w:r>
    </w:p>
    <w:p>
      <w:pPr>
        <w:spacing w:after="150"/>
      </w:pPr>
      <w:r>
        <w:rPr/>
        <w:t xml:space="preserve">四、企业业务分布及经营状况 114</w:t>
      </w:r>
    </w:p>
    <w:p>
      <w:pPr>
        <w:spacing w:after="150"/>
      </w:pPr>
      <w:r>
        <w:rPr/>
        <w:t xml:space="preserve">五、"十四五"企业投资方向 115</w:t>
      </w:r>
    </w:p>
    <w:p>
      <w:pPr>
        <w:spacing w:after="150"/>
      </w:pPr>
      <w:r>
        <w:rPr/>
        <w:t xml:space="preserve">第五节 浙江新力新材料股份有限公司 115</w:t>
      </w:r>
    </w:p>
    <w:p>
      <w:pPr>
        <w:spacing w:after="150"/>
      </w:pPr>
      <w:r>
        <w:rPr/>
        <w:t xml:space="preserve">一、企业基本概况 115</w:t>
      </w:r>
    </w:p>
    <w:p>
      <w:pPr>
        <w:spacing w:after="150"/>
      </w:pPr>
      <w:r>
        <w:rPr/>
        <w:t xml:space="preserve">二、企业发展能力 115</w:t>
      </w:r>
    </w:p>
    <w:p>
      <w:pPr>
        <w:spacing w:after="150"/>
      </w:pPr>
      <w:r>
        <w:rPr/>
        <w:t xml:space="preserve">三、"十三五"企业发展情况 115</w:t>
      </w:r>
    </w:p>
    <w:p>
      <w:pPr>
        <w:spacing w:after="150"/>
      </w:pPr>
      <w:r>
        <w:rPr/>
        <w:t xml:space="preserve">四、企业业务分布及经营状况 117</w:t>
      </w:r>
    </w:p>
    <w:p>
      <w:pPr>
        <w:spacing w:after="150"/>
      </w:pPr>
      <w:r>
        <w:rPr/>
        <w:t xml:space="preserve">五、"十四五"企业投资方向 118</w:t>
      </w:r>
    </w:p>
    <w:p>
      <w:pPr>
        <w:spacing w:after="150"/>
      </w:pPr>
      <w:r>
        <w:rPr>
          <w:b w:val="1"/>
          <w:bCs w:val="1"/>
        </w:rPr>
        <w:t xml:space="preserve">第九章 "十四五"特种尼龙制品行业投资规划与发展战略 119</w:t>
      </w:r>
    </w:p>
    <w:p>
      <w:pPr>
        <w:spacing w:after="150"/>
      </w:pPr>
      <w:r>
        <w:rPr/>
        <w:t xml:space="preserve">第一节 特种尼龙制品行业投融资情况 119</w:t>
      </w:r>
    </w:p>
    <w:p>
      <w:pPr>
        <w:spacing w:after="150"/>
      </w:pPr>
      <w:r>
        <w:rPr/>
        <w:t xml:space="preserve">一、特种尼龙制品行业资金渠道分析 119</w:t>
      </w:r>
    </w:p>
    <w:p>
      <w:pPr>
        <w:spacing w:after="150"/>
      </w:pPr>
      <w:r>
        <w:rPr/>
        <w:t xml:space="preserve">二、特种尼龙制品行业固定资产投资 125</w:t>
      </w:r>
    </w:p>
    <w:p>
      <w:pPr>
        <w:spacing w:after="150"/>
      </w:pPr>
      <w:r>
        <w:rPr/>
        <w:t xml:space="preserve">三、特种尼龙制品行业重组情况分析 126</w:t>
      </w:r>
    </w:p>
    <w:p>
      <w:pPr>
        <w:spacing w:after="150"/>
      </w:pPr>
      <w:r>
        <w:rPr/>
        <w:t xml:space="preserve">四、特种尼龙制品行业投资现状分析 127</w:t>
      </w:r>
    </w:p>
    <w:p>
      <w:pPr>
        <w:spacing w:after="150"/>
      </w:pPr>
      <w:r>
        <w:rPr/>
        <w:t xml:space="preserve">第二节 2024-2029年特种尼龙制品行业投资机会 129</w:t>
      </w:r>
    </w:p>
    <w:p>
      <w:pPr>
        <w:spacing w:after="150"/>
      </w:pPr>
      <w:r>
        <w:rPr/>
        <w:t xml:space="preserve">一、特种尼龙制品产业链投资机会 129</w:t>
      </w:r>
    </w:p>
    <w:p>
      <w:pPr>
        <w:spacing w:after="150"/>
      </w:pPr>
      <w:r>
        <w:rPr/>
        <w:t xml:space="preserve">二、特种尼龙制品细分市场投资机会 130</w:t>
      </w:r>
    </w:p>
    <w:p>
      <w:pPr>
        <w:spacing w:after="150"/>
      </w:pPr>
      <w:r>
        <w:rPr/>
        <w:t xml:space="preserve">三、特种尼龙制品重点区域投资机会 130</w:t>
      </w:r>
    </w:p>
    <w:p>
      <w:pPr>
        <w:spacing w:after="150"/>
      </w:pPr>
      <w:r>
        <w:rPr/>
        <w:t xml:space="preserve">四、"互联网+"背景下行业投资机会 130</w:t>
      </w:r>
    </w:p>
    <w:p>
      <w:pPr>
        <w:spacing w:after="150"/>
      </w:pPr>
      <w:r>
        <w:rPr/>
        <w:t xml:space="preserve">第三节 2024-2029年特种尼龙制品行业投资风险及防范 131</w:t>
      </w:r>
    </w:p>
    <w:p>
      <w:pPr>
        <w:spacing w:after="150"/>
      </w:pPr>
      <w:r>
        <w:rPr/>
        <w:t xml:space="preserve">一、政策风险及防范 131</w:t>
      </w:r>
    </w:p>
    <w:p>
      <w:pPr>
        <w:spacing w:after="150"/>
      </w:pPr>
      <w:r>
        <w:rPr/>
        <w:t xml:space="preserve">二、技术风险及防范 131</w:t>
      </w:r>
    </w:p>
    <w:p>
      <w:pPr>
        <w:spacing w:after="150"/>
      </w:pPr>
      <w:r>
        <w:rPr/>
        <w:t xml:space="preserve">三、供求风险及防范 132</w:t>
      </w:r>
    </w:p>
    <w:p>
      <w:pPr>
        <w:spacing w:after="150"/>
      </w:pPr>
      <w:r>
        <w:rPr/>
        <w:t xml:space="preserve">四、宏观经济波动风险及防范 132</w:t>
      </w:r>
    </w:p>
    <w:p>
      <w:pPr>
        <w:spacing w:after="150"/>
      </w:pPr>
      <w:r>
        <w:rPr>
          <w:b w:val="1"/>
          <w:bCs w:val="1"/>
        </w:rPr>
        <w:t xml:space="preserve">第十章 "十四五"特种尼龙制品行业前景及趋势预测 133</w:t>
      </w:r>
    </w:p>
    <w:p>
      <w:pPr>
        <w:spacing w:after="150"/>
      </w:pPr>
      <w:r>
        <w:rPr/>
        <w:t xml:space="preserve">第一节 特种尼龙制品行业五年规划现状及未来预测 133</w:t>
      </w:r>
    </w:p>
    <w:p>
      <w:pPr>
        <w:spacing w:after="150"/>
      </w:pPr>
      <w:r>
        <w:rPr/>
        <w:t xml:space="preserve">一、"十三五"期间特种尼龙制品行业运行情况 133</w:t>
      </w:r>
    </w:p>
    <w:p>
      <w:pPr>
        <w:spacing w:after="150"/>
      </w:pPr>
      <w:r>
        <w:rPr/>
        <w:t xml:space="preserve">二、"十三五"政策规划对行业发展的影响 133</w:t>
      </w:r>
    </w:p>
    <w:p>
      <w:pPr>
        <w:spacing w:after="150"/>
      </w:pPr>
      <w:r>
        <w:rPr/>
        <w:t xml:space="preserve">三、"十三五"期间特种尼龙制品行业主要发展方向 134</w:t>
      </w:r>
    </w:p>
    <w:p>
      <w:pPr>
        <w:spacing w:after="150"/>
      </w:pPr>
      <w:r>
        <w:rPr/>
        <w:t xml:space="preserve">四、"十三五"时期特种尼龙制品行业重大热点 134</w:t>
      </w:r>
    </w:p>
    <w:p>
      <w:pPr>
        <w:spacing w:after="150"/>
      </w:pPr>
      <w:r>
        <w:rPr/>
        <w:t xml:space="preserve">第二节 2024-2029年特种尼龙制品市场发展前景 134</w:t>
      </w:r>
    </w:p>
    <w:p>
      <w:pPr>
        <w:spacing w:after="150"/>
      </w:pPr>
      <w:r>
        <w:rPr/>
        <w:t xml:space="preserve">一、2024-2029年特种尼龙制品市场发展潜力 134</w:t>
      </w:r>
    </w:p>
    <w:p>
      <w:pPr>
        <w:spacing w:after="150"/>
      </w:pPr>
      <w:r>
        <w:rPr/>
        <w:t xml:space="preserve">二、2024-2029年特种尼龙制品市场发展前景展望 135</w:t>
      </w:r>
    </w:p>
    <w:p>
      <w:pPr>
        <w:spacing w:after="150"/>
      </w:pPr>
      <w:r>
        <w:rPr/>
        <w:t xml:space="preserve">第三节 2024-2029年特种尼龙制品市场发展趋势预测 135</w:t>
      </w:r>
    </w:p>
    <w:p>
      <w:pPr>
        <w:spacing w:after="150"/>
      </w:pPr>
      <w:r>
        <w:rPr/>
        <w:t xml:space="preserve">一、2024-2029年特种尼龙制品行业发展趋势 135</w:t>
      </w:r>
    </w:p>
    <w:p>
      <w:pPr>
        <w:spacing w:after="150"/>
      </w:pPr>
      <w:r>
        <w:rPr/>
        <w:t xml:space="preserve">二、2024-2029年特种尼龙制品市场规模预测 136</w:t>
      </w:r>
    </w:p>
    <w:p>
      <w:pPr>
        <w:spacing w:after="150"/>
      </w:pPr>
      <w:r>
        <w:rPr>
          <w:b w:val="1"/>
          <w:bCs w:val="1"/>
        </w:rPr>
        <w:t xml:space="preserve">第十一章 "十四五"规划指导特种尼龙制品行业企业战略方向研究 137</w:t>
      </w:r>
    </w:p>
    <w:p>
      <w:pPr>
        <w:spacing w:after="150"/>
      </w:pPr>
      <w:r>
        <w:rPr/>
        <w:t xml:space="preserve">第一节 企业战略规划的重要性 137</w:t>
      </w:r>
    </w:p>
    <w:p>
      <w:pPr>
        <w:spacing w:after="150"/>
      </w:pPr>
      <w:r>
        <w:rPr/>
        <w:t xml:space="preserve">一、企业发展战略本质特征 137</w:t>
      </w:r>
    </w:p>
    <w:p>
      <w:pPr>
        <w:spacing w:after="150"/>
      </w:pPr>
      <w:r>
        <w:rPr/>
        <w:t xml:space="preserve">二、企业战略规划对未来发展的影响 137</w:t>
      </w:r>
    </w:p>
    <w:p>
      <w:pPr>
        <w:spacing w:after="150"/>
      </w:pPr>
      <w:r>
        <w:rPr/>
        <w:t xml:space="preserve">三、企业战略对品牌发展的影响 138</w:t>
      </w:r>
    </w:p>
    <w:p>
      <w:pPr>
        <w:spacing w:after="150"/>
      </w:pPr>
      <w:r>
        <w:rPr/>
        <w:t xml:space="preserve">四、企业把握国家规划机遇期 138</w:t>
      </w:r>
    </w:p>
    <w:p>
      <w:pPr>
        <w:spacing w:after="150"/>
      </w:pPr>
      <w:r>
        <w:rPr/>
        <w:t xml:space="preserve">第二节 特种尼龙制品行业企业战略规划方向研究 138</w:t>
      </w:r>
    </w:p>
    <w:p>
      <w:pPr>
        <w:spacing w:after="150"/>
      </w:pPr>
      <w:r>
        <w:rPr/>
        <w:t xml:space="preserve">一、"十三五"特种尼龙制品行业企业战略调查 138</w:t>
      </w:r>
    </w:p>
    <w:p>
      <w:pPr>
        <w:spacing w:after="150"/>
      </w:pPr>
      <w:r>
        <w:rPr/>
        <w:t xml:space="preserve">二、"十三五"企业核心战略制定 139</w:t>
      </w:r>
    </w:p>
    <w:p>
      <w:pPr>
        <w:spacing w:after="150"/>
      </w:pPr>
      <w:r>
        <w:rPr/>
        <w:t xml:space="preserve">三、"十四五"发展战略规划的准备 139</w:t>
      </w:r>
    </w:p>
    <w:p>
      <w:pPr>
        <w:spacing w:after="150"/>
      </w:pPr>
      <w:r>
        <w:rPr/>
        <w:t xml:space="preserve">第三节 特种尼龙制品行业战略实施及方向研究 140</w:t>
      </w:r>
    </w:p>
    <w:p>
      <w:pPr>
        <w:spacing w:after="150"/>
      </w:pPr>
      <w:r>
        <w:rPr/>
        <w:t xml:space="preserve">一、"十三五"领先企业的战略实施 140</w:t>
      </w:r>
    </w:p>
    <w:p>
      <w:pPr>
        <w:spacing w:after="150"/>
      </w:pPr>
      <w:r>
        <w:rPr/>
        <w:t xml:space="preserve">二、"十四五"企业战略目标与方向 141</w:t>
      </w:r>
    </w:p>
    <w:p>
      <w:pPr>
        <w:spacing w:after="150"/>
      </w:pPr>
      <w:r>
        <w:rPr>
          <w:b w:val="1"/>
          <w:bCs w:val="1"/>
        </w:rPr>
        <w:t xml:space="preserve">图表目录</w:t>
      </w:r>
    </w:p>
    <w:p>
      <w:pPr>
        <w:spacing w:after="150"/>
      </w:pPr>
      <w:r>
        <w:rPr/>
        <w:t xml:space="preserve">图表：尼龙行业相关法律法规 13</w:t>
      </w:r>
    </w:p>
    <w:p>
      <w:pPr>
        <w:spacing w:after="150"/>
      </w:pPr>
      <w:r>
        <w:rPr/>
        <w:t xml:space="preserve">图表：2019-2023年国内生产总值和增长速度(单位：亿元，%) 25</w:t>
      </w:r>
    </w:p>
    <w:p>
      <w:pPr>
        <w:spacing w:after="150"/>
      </w:pPr>
      <w:r>
        <w:rPr/>
        <w:t xml:space="preserve">图表：制造业pmi指数(经季节调整) 26</w:t>
      </w:r>
    </w:p>
    <w:p>
      <w:pPr>
        <w:spacing w:after="150"/>
      </w:pPr>
      <w:r>
        <w:rPr/>
        <w:t xml:space="preserve">图表：中国制造业pmi及构成指数(经季节调整) 27</w:t>
      </w:r>
    </w:p>
    <w:p>
      <w:pPr>
        <w:spacing w:after="150"/>
      </w:pPr>
      <w:r>
        <w:rPr/>
        <w:t xml:space="preserve">图表：中国制造业pmi其他相关指标情况(经季节调整) 27</w:t>
      </w:r>
    </w:p>
    <w:p>
      <w:pPr>
        <w:spacing w:after="150"/>
      </w:pPr>
      <w:r>
        <w:rPr/>
        <w:t xml:space="preserve">图表：非制造业商务活动指数(经季度调整) 28</w:t>
      </w:r>
    </w:p>
    <w:p>
      <w:pPr>
        <w:spacing w:after="150"/>
      </w:pPr>
      <w:r>
        <w:rPr/>
        <w:t xml:space="preserve">图表：中国非制造业主要分类指数(经季节调整) 29</w:t>
      </w:r>
    </w:p>
    <w:p>
      <w:pPr>
        <w:spacing w:after="150"/>
      </w:pPr>
      <w:r>
        <w:rPr/>
        <w:t xml:space="preserve">图表：中国非制造业其他分类指数(经季节调整) 30</w:t>
      </w:r>
    </w:p>
    <w:p>
      <w:pPr>
        <w:spacing w:after="150"/>
      </w:pPr>
      <w:r>
        <w:rPr/>
        <w:t xml:space="preserve">图表：综合pmi产出指数(经季度调整) 30</w:t>
      </w:r>
    </w:p>
    <w:p>
      <w:pPr>
        <w:spacing w:after="150"/>
      </w:pPr>
      <w:r>
        <w:rPr/>
        <w:t xml:space="preserve">图表：2019-2023年货物进出口总额(单位：亿元) 31</w:t>
      </w:r>
    </w:p>
    <w:p>
      <w:pPr>
        <w:spacing w:after="150"/>
      </w:pPr>
      <w:r>
        <w:rPr/>
        <w:t xml:space="preserve">图表：2019-2023年货物进出口总额及其增长速度 31</w:t>
      </w:r>
    </w:p>
    <w:p>
      <w:pPr>
        <w:spacing w:after="150"/>
      </w:pPr>
      <w:r>
        <w:rPr/>
        <w:t xml:space="preserve">图表：2019-2023年主要商品出口数量、金额及其增长速度 32</w:t>
      </w:r>
    </w:p>
    <w:p>
      <w:pPr>
        <w:spacing w:after="150"/>
      </w:pPr>
      <w:r>
        <w:rPr/>
        <w:t xml:space="preserve">图表：2019-2023年主要商品进口数量、金额及其增长速度 32</w:t>
      </w:r>
    </w:p>
    <w:p>
      <w:pPr>
        <w:spacing w:after="150"/>
      </w:pPr>
      <w:r>
        <w:rPr/>
        <w:t xml:space="preserve">图表：2019-2023年对主要国家和地区货物进出口金额、增长速度及其比重 33</w:t>
      </w:r>
    </w:p>
    <w:p>
      <w:pPr>
        <w:spacing w:after="150"/>
      </w:pPr>
      <w:r>
        <w:rPr/>
        <w:t xml:space="preserve">图表：2019-2023年外商直接投资(不含银行、证券、保险领域)及其增长速度 33</w:t>
      </w:r>
    </w:p>
    <w:p>
      <w:pPr>
        <w:spacing w:after="150"/>
      </w:pPr>
      <w:r>
        <w:rPr/>
        <w:t xml:space="preserve">图表：2019-2023年对外非金融类直接投资额及其增长速度 34</w:t>
      </w:r>
    </w:p>
    <w:p>
      <w:pPr>
        <w:spacing w:after="150"/>
      </w:pPr>
      <w:r>
        <w:rPr/>
        <w:t xml:space="preserve">图表：2019-2023年三次产业投资占固定资产投资(不含农户)比重 35</w:t>
      </w:r>
    </w:p>
    <w:p>
      <w:pPr>
        <w:spacing w:after="150"/>
      </w:pPr>
      <w:r>
        <w:rPr/>
        <w:t xml:space="preserve">图表：2019-2023年分行业固定资产投资(不含农户)增长速度 35</w:t>
      </w:r>
    </w:p>
    <w:p>
      <w:pPr>
        <w:spacing w:after="150"/>
      </w:pPr>
      <w:r>
        <w:rPr/>
        <w:t xml:space="preserve">图表：2019-2023年固定资产投资新增主要生产与运营能力 35</w:t>
      </w:r>
    </w:p>
    <w:p>
      <w:pPr>
        <w:spacing w:after="150"/>
      </w:pPr>
      <w:r>
        <w:rPr/>
        <w:t xml:space="preserve">图表：2019-2023年房地产开发和销售主要指标及其增长速度 36</w:t>
      </w:r>
    </w:p>
    <w:p>
      <w:pPr>
        <w:spacing w:after="150"/>
      </w:pPr>
      <w:r>
        <w:rPr/>
        <w:t xml:space="preserve">图表：2019-2023年年末人口数及其构成 37</w:t>
      </w:r>
    </w:p>
    <w:p>
      <w:pPr>
        <w:spacing w:after="150"/>
      </w:pPr>
      <w:r>
        <w:rPr/>
        <w:t xml:space="preserve">图表：2019-2023年常住人口城镇化率(单位：%) 37</w:t>
      </w:r>
    </w:p>
    <w:p>
      <w:pPr>
        <w:spacing w:after="150"/>
      </w:pPr>
      <w:r>
        <w:rPr/>
        <w:t xml:space="preserve">图表：2019-2023年城镇新增就业人数(单位：万人) 38</w:t>
      </w:r>
    </w:p>
    <w:p>
      <w:pPr>
        <w:spacing w:after="150"/>
      </w:pPr>
      <w:r>
        <w:rPr/>
        <w:t xml:space="preserve">图表：2019-2023年清洁能源消费量占能源消费总量的比重(单位：%) 39</w:t>
      </w:r>
    </w:p>
    <w:p>
      <w:pPr>
        <w:spacing w:after="150"/>
      </w:pPr>
      <w:r>
        <w:rPr/>
        <w:t xml:space="preserve">图表：2019-2023年600万资产家庭分布城市排行 40</w:t>
      </w:r>
    </w:p>
    <w:p>
      <w:pPr>
        <w:spacing w:after="150"/>
      </w:pPr>
      <w:r>
        <w:rPr/>
        <w:t xml:space="preserve">图表：2019-2023年全球特种尼龙制品行业发展规模 44</w:t>
      </w:r>
    </w:p>
    <w:p>
      <w:pPr>
        <w:spacing w:after="150"/>
      </w:pPr>
      <w:r>
        <w:rPr/>
        <w:t xml:space="preserve">图表：2024-2029年全球特种尼龙制品行业市场规模预测 45</w:t>
      </w:r>
    </w:p>
    <w:p>
      <w:pPr>
        <w:spacing w:after="150"/>
      </w:pPr>
      <w:r>
        <w:rPr/>
        <w:t xml:space="preserve">图表：2019-2023年我国特种尼龙制品行业市场规模 49</w:t>
      </w:r>
    </w:p>
    <w:p>
      <w:pPr>
        <w:spacing w:after="150"/>
      </w:pPr>
      <w:r>
        <w:rPr/>
        <w:t xml:space="preserve">图表：2019-2023年全球尼龙市场规模分产品组成 51</w:t>
      </w:r>
    </w:p>
    <w:p>
      <w:pPr>
        <w:spacing w:after="150"/>
      </w:pPr>
      <w:r>
        <w:rPr/>
        <w:t xml:space="preserve">图表：2019中国尼龙市场规模分产品组成 51</w:t>
      </w:r>
    </w:p>
    <w:p>
      <w:pPr>
        <w:spacing w:after="150"/>
      </w:pPr>
      <w:r>
        <w:rPr/>
        <w:t xml:space="preserve">图表：2019-2023年中国产量情况 52</w:t>
      </w:r>
    </w:p>
    <w:p>
      <w:pPr>
        <w:spacing w:after="150"/>
      </w:pPr>
      <w:r>
        <w:rPr/>
        <w:t xml:space="preserve">图表：2019-2023年中国市场规模 52</w:t>
      </w:r>
    </w:p>
    <w:p>
      <w:pPr>
        <w:spacing w:after="150"/>
      </w:pPr>
      <w:r>
        <w:rPr/>
        <w:t xml:space="preserve">图表：2019-2023年全球高温尼龙产量 54</w:t>
      </w:r>
    </w:p>
    <w:p>
      <w:pPr>
        <w:spacing w:after="150"/>
      </w:pPr>
      <w:r>
        <w:rPr/>
        <w:t xml:space="preserve">图表：高温尼龙重点企业及产能情况 54</w:t>
      </w:r>
    </w:p>
    <w:p>
      <w:pPr>
        <w:spacing w:after="150"/>
      </w:pPr>
      <w:r>
        <w:rPr/>
        <w:t xml:space="preserve">图表：2019-2023年全球及我国pa12需求量 56</w:t>
      </w:r>
    </w:p>
    <w:p>
      <w:pPr>
        <w:spacing w:after="150"/>
      </w:pPr>
      <w:r>
        <w:rPr/>
        <w:t xml:space="preserve">图表：218-2019-2023年华北地区特种尼龙制品需求 91</w:t>
      </w:r>
    </w:p>
    <w:p>
      <w:pPr>
        <w:spacing w:after="150"/>
      </w:pPr>
      <w:r>
        <w:rPr/>
        <w:t xml:space="preserve">图表：218-2019-2023年华东地区特种尼龙制品需求 93</w:t>
      </w:r>
    </w:p>
    <w:p>
      <w:pPr>
        <w:spacing w:after="150"/>
      </w:pPr>
      <w:r>
        <w:rPr/>
        <w:t xml:space="preserve">图表：218-2019-2023年华中地区特种尼龙制品需求 95</w:t>
      </w:r>
    </w:p>
    <w:p>
      <w:pPr>
        <w:spacing w:after="150"/>
      </w:pPr>
      <w:r>
        <w:rPr/>
        <w:t xml:space="preserve">图表：218-2019-2023年华南地区特种尼龙制品需求 96</w:t>
      </w:r>
    </w:p>
    <w:p>
      <w:pPr>
        <w:spacing w:after="150"/>
      </w:pPr>
      <w:r>
        <w:rPr/>
        <w:t xml:space="preserve">图表：218-2019-2023年西南地区特种尼龙制品需求 97</w:t>
      </w:r>
    </w:p>
    <w:p>
      <w:pPr>
        <w:spacing w:after="150"/>
      </w:pPr>
      <w:r>
        <w:rPr/>
        <w:t xml:space="preserve">图表：218-2019-2023年西北地区特种尼龙制品需求 98</w:t>
      </w:r>
    </w:p>
    <w:p>
      <w:pPr>
        <w:spacing w:after="150"/>
      </w:pPr>
      <w:r>
        <w:rPr/>
        <w:t xml:space="preserve">图表：218-2019-2023年东北地区特种尼龙制品需求 99</w:t>
      </w:r>
    </w:p>
    <w:p>
      <w:pPr>
        <w:spacing w:after="150"/>
      </w:pPr>
      <w:r>
        <w:rPr/>
        <w:t xml:space="preserve">图表：精细化工产品 109</w:t>
      </w:r>
    </w:p>
    <w:p>
      <w:pPr>
        <w:spacing w:after="150"/>
      </w:pPr>
      <w:r>
        <w:rPr/>
        <w:t xml:space="preserve">图表：高分子聚合物产品 109</w:t>
      </w:r>
    </w:p>
    <w:p>
      <w:pPr>
        <w:spacing w:after="150"/>
      </w:pPr>
      <w:r>
        <w:rPr/>
        <w:t xml:space="preserve">图表：油田助剂化学品 109</w:t>
      </w:r>
    </w:p>
    <w:p>
      <w:pPr>
        <w:spacing w:after="150"/>
      </w:pPr>
      <w:r>
        <w:rPr/>
        <w:t xml:space="preserve">图表：“十三五”期间合肥杰事杰新材料股份有限公司经营情况 113</w:t>
      </w:r>
    </w:p>
    <w:p>
      <w:pPr>
        <w:spacing w:after="150"/>
      </w:pPr>
      <w:r>
        <w:rPr/>
        <w:t xml:space="preserve">图表：“十三五”浙江新力新材料股份有限公司经营情况 116</w:t>
      </w:r>
    </w:p>
    <w:p>
      <w:pPr>
        <w:spacing w:after="150"/>
      </w:pPr>
      <w:r>
        <w:rPr/>
        <w:t xml:space="preserve">图表：2019-2023年尼龙相关产业项目 127</w:t>
      </w:r>
    </w:p>
    <w:p>
      <w:pPr>
        <w:spacing w:after="150"/>
      </w:pPr>
      <w:r>
        <w:rPr/>
        <w:t xml:space="preserve">图表：2024-2029年特种尼龙制品市场规模预测 136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中国特种尼龙制品行业发展分析与十四五企业投资咨询报告(2024-2029版)</dc:title>
  <dc:description>中国特种尼龙制品行业发展分析与十四五企业投资咨询报告(2024-2029版)</dc:description>
  <dc:subject>中国特种尼龙制品行业发展分析与十四五企业投资咨询报告(2024-2029版)</dc:subject>
  <cp:keywords>研究报告</cp:keywords>
  <cp:category>研究报告</cp:category>
  <cp:lastModifiedBy>北京中道泰和信息咨询有限公司</cp:lastModifiedBy>
  <dcterms:created xsi:type="dcterms:W3CDTF">2024-01-30T03:07:00+08:00</dcterms:created>
  <dcterms:modified xsi:type="dcterms:W3CDTF">2024-01-30T03:07:00+08:00</dcterms:modified>
</cp:coreProperties>
</file>

<file path=docProps/custom.xml><?xml version="1.0" encoding="utf-8"?>
<Properties xmlns="http://schemas.openxmlformats.org/officeDocument/2006/custom-properties" xmlns:vt="http://schemas.openxmlformats.org/officeDocument/2006/docPropsVTypes"/>
</file>