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中国船舶用钢行业市场全景调研及投资风险预测报告(2024-2029版)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2019年，全球新造船市场面临的环境依旧错综复杂，机遇与挑战并存。特别是国际环保新规即将进入密集生效期，部分老旧船舶大概率因经济性较差被迫提前拆解，有望给造船企业带来订单，但新造船市场也面临诸多挑战。</w:t>
      </w:r>
    </w:p>
    <w:p>
      <w:pPr>
        <w:spacing w:after="150"/>
      </w:pPr>
      <w:r>
        <w:rPr/>
        <w:t xml:space="preserve">初步预计我国造船完工量约3500万载重吨，新接订单量约3000万载重吨，年底手持订单约8500万载重吨。三大造船指标与2018年基本持平，船舶用钢总量将保持平稳波动，但总量仍处于较低水平。</w:t>
      </w:r>
    </w:p>
    <w:p>
      <w:pPr>
        <w:spacing w:after="150"/>
      </w:pPr>
      <w:r>
        <w:rPr/>
        <w:t xml:space="preserve">随着船舶用钢行业竞争的不断加剧，大型企业间并购整合与资本运作日趋频繁，国内外优秀的船舶用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船舶用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国际海事组织(IMO)出台的环保和安全方面的新标准、新规范、新公约的实施对我国船舶企业提出了更高的要求，也对造船板的质量提出了更为严格的标准。船舶产品的大型化、多样化和复杂化将带动高强度钢的需求，2018年，高强度船板占造船板比例已达到55%，比2011年提高10个百分点。与此同时，我国工业化已步入后期发展阶段，未来对铁矿石的需求将会逐步减少，废钢在钢铁产业中的占比将会逐步增多，散货船特别是对矿砂船的需求将可能出现趋势性的变化;另一方面，加大高端船型的承接和建造也是船舶工业高质量发展的内在需要。随着加快造船强国和海洋强国目标的实现，我国船舶工业高端船型用钢占比会逐步增多。</w:t>
      </w:r>
    </w:p>
    <w:p>
      <w:pPr>
        <w:spacing w:after="150"/>
      </w:pPr>
      <w:r>
        <w:rPr/>
        <w:t xml:space="preserve">报告对中国船舶用钢行业的内外部环境、行业发展现状、产业链发展状况、市场供需、竞争格局、标杆企业、发展趋势、机会风险、发展策略与投资建议等进行了分析，并重点分析了我国船舶用钢行业将面临的机遇与挑战。报告将帮助船舶用钢企业、学术科研单位、投资企业准确了解船舶用钢行业最新发展动向，及早发现船舶用钢行业市场的空白点，机会点，增长点和盈利点……准确把握船舶用钢行业未被满足的市场需求和趋势，有效规避船舶用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中国船舶用钢行业发展概述 1</w:t>
      </w:r>
    </w:p>
    <w:p>
      <w:pPr>
        <w:spacing w:after="150"/>
      </w:pPr>
      <w:r>
        <w:rPr/>
        <w:t xml:space="preserve">第一节 船舶用钢行业发展情况 1</w:t>
      </w:r>
    </w:p>
    <w:p>
      <w:pPr>
        <w:spacing w:after="150"/>
      </w:pPr>
      <w:r>
        <w:rPr/>
        <w:t xml:space="preserve">第二节 最近3-5年中国船舶用钢行业经济指标分析 1</w:t>
      </w:r>
    </w:p>
    <w:p>
      <w:pPr>
        <w:spacing w:after="150"/>
      </w:pPr>
      <w:r>
        <w:rPr/>
        <w:t xml:space="preserve">一、赢利性 1</w:t>
      </w:r>
    </w:p>
    <w:p>
      <w:pPr>
        <w:spacing w:after="150"/>
      </w:pPr>
      <w:r>
        <w:rPr/>
        <w:t xml:space="preserve">二、成长速度 2</w:t>
      </w:r>
    </w:p>
    <w:p>
      <w:pPr>
        <w:spacing w:after="150"/>
      </w:pPr>
      <w:r>
        <w:rPr/>
        <w:t xml:space="preserve">三、附加值的提升空间 3</w:t>
      </w:r>
    </w:p>
    <w:p>
      <w:pPr>
        <w:spacing w:after="150"/>
      </w:pPr>
      <w:r>
        <w:rPr/>
        <w:t xml:space="preserve">四、进入壁垒/退出机制 3</w:t>
      </w:r>
    </w:p>
    <w:p>
      <w:pPr>
        <w:spacing w:after="150"/>
      </w:pPr>
      <w:r>
        <w:rPr/>
        <w:t xml:space="preserve">五、风险性 4</w:t>
      </w:r>
    </w:p>
    <w:p>
      <w:pPr>
        <w:spacing w:after="150"/>
      </w:pPr>
      <w:r>
        <w:rPr/>
        <w:t xml:space="preserve">六、行业周期 5</w:t>
      </w:r>
    </w:p>
    <w:p>
      <w:pPr>
        <w:spacing w:after="150"/>
      </w:pPr>
      <w:r>
        <w:rPr/>
        <w:t xml:space="preserve">七、竞争激烈程度指标 6</w:t>
      </w:r>
    </w:p>
    <w:p>
      <w:pPr>
        <w:spacing w:after="150"/>
      </w:pPr>
      <w:r>
        <w:rPr/>
        <w:t xml:space="preserve">八、当前行业发展所属周期阶段的判断 7</w:t>
      </w:r>
    </w:p>
    <w:p>
      <w:pPr>
        <w:spacing w:after="150"/>
      </w:pPr>
      <w:r>
        <w:rPr/>
        <w:t xml:space="preserve">第三节 关联产业发展分析 7</w:t>
      </w:r>
    </w:p>
    <w:p>
      <w:pPr>
        <w:spacing w:after="150"/>
      </w:pPr>
      <w:r>
        <w:rPr>
          <w:b w:val="1"/>
          <w:bCs w:val="1"/>
        </w:rPr>
        <w:t xml:space="preserve">第二章 中国船舶用钢行业的国际比较分析 9</w:t>
      </w:r>
    </w:p>
    <w:p>
      <w:pPr>
        <w:spacing w:after="150"/>
      </w:pPr>
      <w:r>
        <w:rPr/>
        <w:t xml:space="preserve">第一节 中国船舶用钢行业竞争力指标分析 9</w:t>
      </w:r>
    </w:p>
    <w:p>
      <w:pPr>
        <w:spacing w:after="150"/>
      </w:pPr>
      <w:r>
        <w:rPr/>
        <w:t xml:space="preserve">第二节 中国船舶用钢行业经济指标国际比较分析 9</w:t>
      </w:r>
    </w:p>
    <w:p>
      <w:pPr>
        <w:spacing w:after="150"/>
      </w:pPr>
      <w:r>
        <w:rPr/>
        <w:t xml:space="preserve">第三节 全球船舶用钢行业市场需求分析 11</w:t>
      </w:r>
    </w:p>
    <w:p>
      <w:pPr>
        <w:spacing w:after="150"/>
      </w:pPr>
      <w:r>
        <w:rPr/>
        <w:t xml:space="preserve">一、市场规模现状 11</w:t>
      </w:r>
    </w:p>
    <w:p>
      <w:pPr>
        <w:spacing w:after="150"/>
      </w:pPr>
      <w:r>
        <w:rPr/>
        <w:t xml:space="preserve">二、需求结构分析 11</w:t>
      </w:r>
    </w:p>
    <w:p>
      <w:pPr>
        <w:spacing w:after="150"/>
      </w:pPr>
      <w:r>
        <w:rPr/>
        <w:t xml:space="preserve">三、市场前景展望 12</w:t>
      </w:r>
    </w:p>
    <w:p>
      <w:pPr>
        <w:spacing w:after="150"/>
      </w:pPr>
      <w:r>
        <w:rPr/>
        <w:t xml:space="preserve">第四节 全球船舶用钢行业市场供给分析 12</w:t>
      </w:r>
    </w:p>
    <w:p>
      <w:pPr>
        <w:spacing w:after="150"/>
      </w:pPr>
      <w:r>
        <w:rPr/>
        <w:t xml:space="preserve">一、市场价格走势 12</w:t>
      </w:r>
    </w:p>
    <w:p>
      <w:pPr>
        <w:spacing w:after="150"/>
      </w:pPr>
      <w:r>
        <w:rPr/>
        <w:t xml:space="preserve">二、重点企业分布 13</w:t>
      </w:r>
    </w:p>
    <w:p>
      <w:pPr>
        <w:spacing w:after="150"/>
      </w:pPr>
      <w:r>
        <w:rPr>
          <w:b w:val="1"/>
          <w:bCs w:val="1"/>
        </w:rPr>
        <w:t xml:space="preserve">第三章 2019-2023年中国船舶用钢行业整体运行指标分析 15</w:t>
      </w:r>
    </w:p>
    <w:p>
      <w:pPr>
        <w:spacing w:after="150"/>
      </w:pPr>
      <w:r>
        <w:rPr/>
        <w:t xml:space="preserve">第一节 中国船舶用钢行业总体规模分析 15</w:t>
      </w:r>
    </w:p>
    <w:p>
      <w:pPr>
        <w:spacing w:after="150"/>
      </w:pPr>
      <w:r>
        <w:rPr/>
        <w:t xml:space="preserve">一、企业数量结构分析 15</w:t>
      </w:r>
    </w:p>
    <w:p>
      <w:pPr>
        <w:spacing w:after="150"/>
      </w:pPr>
      <w:r>
        <w:rPr/>
        <w:t xml:space="preserve">二、行业规模分析 15</w:t>
      </w:r>
    </w:p>
    <w:p>
      <w:pPr>
        <w:spacing w:after="150"/>
      </w:pPr>
      <w:r>
        <w:rPr/>
        <w:t xml:space="preserve">第二节 中国船舶用钢行业产销分析 16</w:t>
      </w:r>
    </w:p>
    <w:p>
      <w:pPr>
        <w:spacing w:after="150"/>
      </w:pPr>
      <w:r>
        <w:rPr/>
        <w:t xml:space="preserve">一、行业情况总体分析 16</w:t>
      </w:r>
    </w:p>
    <w:p>
      <w:pPr>
        <w:spacing w:after="150"/>
      </w:pPr>
      <w:r>
        <w:rPr/>
        <w:t xml:space="preserve">二、行业销售收入总体分析 16</w:t>
      </w:r>
    </w:p>
    <w:p>
      <w:pPr>
        <w:spacing w:after="150"/>
      </w:pPr>
      <w:r>
        <w:rPr/>
        <w:t xml:space="preserve">第三节 中国船舶用钢行业财务指标总体分析 17</w:t>
      </w:r>
    </w:p>
    <w:p>
      <w:pPr>
        <w:spacing w:after="150"/>
      </w:pPr>
      <w:r>
        <w:rPr/>
        <w:t xml:space="preserve">一、行业盈利能力分析 17</w:t>
      </w:r>
    </w:p>
    <w:p>
      <w:pPr>
        <w:spacing w:after="150"/>
      </w:pPr>
      <w:r>
        <w:rPr/>
        <w:t xml:space="preserve">二、行业偿债能力分析 18</w:t>
      </w:r>
    </w:p>
    <w:p>
      <w:pPr>
        <w:spacing w:after="150"/>
      </w:pPr>
      <w:r>
        <w:rPr/>
        <w:t xml:space="preserve">三、行业营运能力分析 19</w:t>
      </w:r>
    </w:p>
    <w:p>
      <w:pPr>
        <w:spacing w:after="150"/>
      </w:pPr>
      <w:r>
        <w:rPr/>
        <w:t xml:space="preserve">四、行业发展能力分析 20</w:t>
      </w:r>
    </w:p>
    <w:p>
      <w:pPr>
        <w:spacing w:after="150"/>
      </w:pPr>
      <w:r>
        <w:rPr>
          <w:b w:val="1"/>
          <w:bCs w:val="1"/>
        </w:rPr>
        <w:t xml:space="preserve">第四章 船舶用钢产业链的分析 21</w:t>
      </w:r>
    </w:p>
    <w:p>
      <w:pPr>
        <w:spacing w:after="150"/>
      </w:pPr>
      <w:r>
        <w:rPr/>
        <w:t xml:space="preserve">第一节 行业集中度 21</w:t>
      </w:r>
    </w:p>
    <w:p>
      <w:pPr>
        <w:spacing w:after="150"/>
      </w:pPr>
      <w:r>
        <w:rPr/>
        <w:t xml:space="preserve">第二节 主要环节的增值空间 21</w:t>
      </w:r>
    </w:p>
    <w:p>
      <w:pPr>
        <w:spacing w:after="150"/>
      </w:pPr>
      <w:r>
        <w:rPr/>
        <w:t xml:space="preserve">第三节 行业进入壁垒和驱动因素 22</w:t>
      </w:r>
    </w:p>
    <w:p>
      <w:pPr>
        <w:spacing w:after="150"/>
      </w:pPr>
      <w:r>
        <w:rPr/>
        <w:t xml:space="preserve">第四节 上下游行业影响及趋势分析 23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 32</w:t>
      </w:r>
    </w:p>
    <w:p>
      <w:pPr>
        <w:spacing w:after="150"/>
      </w:pPr>
      <w:r>
        <w:rPr/>
        <w:t xml:space="preserve">第一节 长三角区域市场情况分析 32</w:t>
      </w:r>
    </w:p>
    <w:p>
      <w:pPr>
        <w:spacing w:after="150"/>
      </w:pPr>
      <w:r>
        <w:rPr/>
        <w:t xml:space="preserve">第二节 珠三角区域市场情况分析 33</w:t>
      </w:r>
    </w:p>
    <w:p>
      <w:pPr>
        <w:spacing w:after="150"/>
      </w:pPr>
      <w:r>
        <w:rPr/>
        <w:t xml:space="preserve">第三节 环渤海区域市场情况分析 34</w:t>
      </w:r>
    </w:p>
    <w:p>
      <w:pPr>
        <w:spacing w:after="150"/>
      </w:pPr>
      <w:r>
        <w:rPr/>
        <w:t xml:space="preserve">第四节 船舶用钢行业主要市场大区发展状况及竞争力研究 34</w:t>
      </w:r>
    </w:p>
    <w:p>
      <w:pPr>
        <w:spacing w:after="150"/>
      </w:pPr>
      <w:r>
        <w:rPr/>
        <w:t xml:space="preserve">一、华北地区市场分析 34</w:t>
      </w:r>
    </w:p>
    <w:p>
      <w:pPr>
        <w:spacing w:after="150"/>
      </w:pPr>
      <w:r>
        <w:rPr/>
        <w:t xml:space="preserve">二、华中地区市场分析 35</w:t>
      </w:r>
    </w:p>
    <w:p>
      <w:pPr>
        <w:spacing w:after="150"/>
      </w:pPr>
      <w:r>
        <w:rPr/>
        <w:t xml:space="preserve">三、华南地区市场分析 36</w:t>
      </w:r>
    </w:p>
    <w:p>
      <w:pPr>
        <w:spacing w:after="150"/>
      </w:pPr>
      <w:r>
        <w:rPr/>
        <w:t xml:space="preserve">四、华东地区市场分析 37</w:t>
      </w:r>
    </w:p>
    <w:p>
      <w:pPr>
        <w:spacing w:after="150"/>
      </w:pPr>
      <w:r>
        <w:rPr/>
        <w:t xml:space="preserve">五、东北地区市场分析 37</w:t>
      </w:r>
    </w:p>
    <w:p>
      <w:pPr>
        <w:spacing w:after="150"/>
      </w:pPr>
      <w:r>
        <w:rPr/>
        <w:t xml:space="preserve">六、西南地区市场分析 38</w:t>
      </w:r>
    </w:p>
    <w:p>
      <w:pPr>
        <w:spacing w:after="150"/>
      </w:pPr>
      <w:r>
        <w:rPr/>
        <w:t xml:space="preserve">七、西北地区市场分析 39</w:t>
      </w:r>
    </w:p>
    <w:p>
      <w:pPr>
        <w:spacing w:after="150"/>
      </w:pPr>
      <w:r>
        <w:rPr/>
        <w:t xml:space="preserve">第五节 主要省市集中度及竞争力模式分析 39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 41</w:t>
      </w:r>
    </w:p>
    <w:p>
      <w:pPr>
        <w:spacing w:after="150"/>
      </w:pPr>
      <w:r>
        <w:rPr/>
        <w:t xml:space="preserve">第一节 船舶用钢行业领域2024-2029年需求量预测 41</w:t>
      </w:r>
    </w:p>
    <w:p>
      <w:pPr>
        <w:spacing w:after="150"/>
      </w:pPr>
      <w:r>
        <w:rPr/>
        <w:t xml:space="preserve">第二节 2024-2029年船舶用钢行业领域需求功能预测 41</w:t>
      </w:r>
    </w:p>
    <w:p>
      <w:pPr>
        <w:spacing w:after="150"/>
      </w:pPr>
      <w:r>
        <w:rPr/>
        <w:t xml:space="preserve">第三节 2024-2029年船舶用钢行业领域需求市场格局预测 42</w:t>
      </w:r>
    </w:p>
    <w:p>
      <w:pPr>
        <w:spacing w:after="150"/>
      </w:pPr>
      <w:r>
        <w:rPr>
          <w:b w:val="1"/>
          <w:bCs w:val="1"/>
        </w:rPr>
        <w:t xml:space="preserve">第七章 船舶用钢市场竞争格局分析 44</w:t>
      </w:r>
    </w:p>
    <w:p>
      <w:pPr>
        <w:spacing w:after="150"/>
      </w:pPr>
      <w:r>
        <w:rPr/>
        <w:t xml:space="preserve">第一节 行业竞争结构分析 44</w:t>
      </w:r>
    </w:p>
    <w:p>
      <w:pPr>
        <w:spacing w:after="150"/>
      </w:pPr>
      <w:r>
        <w:rPr/>
        <w:t xml:space="preserve">一、现有企业间竞争 44</w:t>
      </w:r>
    </w:p>
    <w:p>
      <w:pPr>
        <w:spacing w:after="150"/>
      </w:pPr>
      <w:r>
        <w:rPr/>
        <w:t xml:space="preserve">二、潜在进入者分析 44</w:t>
      </w:r>
    </w:p>
    <w:p>
      <w:pPr>
        <w:spacing w:after="150"/>
      </w:pPr>
      <w:r>
        <w:rPr/>
        <w:t xml:space="preserve">三、替代品威胁分析 44</w:t>
      </w:r>
    </w:p>
    <w:p>
      <w:pPr>
        <w:spacing w:after="150"/>
      </w:pPr>
      <w:r>
        <w:rPr/>
        <w:t xml:space="preserve">四、供应商议价能力 45</w:t>
      </w:r>
    </w:p>
    <w:p>
      <w:pPr>
        <w:spacing w:after="150"/>
      </w:pPr>
      <w:r>
        <w:rPr/>
        <w:t xml:space="preserve">五、客户议价能力 45</w:t>
      </w:r>
    </w:p>
    <w:p>
      <w:pPr>
        <w:spacing w:after="150"/>
      </w:pPr>
      <w:r>
        <w:rPr/>
        <w:t xml:space="preserve">第二节 行业集中度分析 45</w:t>
      </w:r>
    </w:p>
    <w:p>
      <w:pPr>
        <w:spacing w:after="150"/>
      </w:pPr>
      <w:r>
        <w:rPr/>
        <w:t xml:space="preserve">一、市场集中度分析 45</w:t>
      </w:r>
    </w:p>
    <w:p>
      <w:pPr>
        <w:spacing w:after="150"/>
      </w:pPr>
      <w:r>
        <w:rPr/>
        <w:t xml:space="preserve">二、企业集中度分析 46</w:t>
      </w:r>
    </w:p>
    <w:p>
      <w:pPr>
        <w:spacing w:after="150"/>
      </w:pPr>
      <w:r>
        <w:rPr/>
        <w:t xml:space="preserve">三、区域集中度分析 47</w:t>
      </w:r>
    </w:p>
    <w:p>
      <w:pPr>
        <w:spacing w:after="150"/>
      </w:pPr>
      <w:r>
        <w:rPr/>
        <w:t xml:space="preserve">第三节 行业国际竞争力比较 47</w:t>
      </w:r>
    </w:p>
    <w:p>
      <w:pPr>
        <w:spacing w:after="150"/>
      </w:pPr>
      <w:r>
        <w:rPr/>
        <w:t xml:space="preserve">一、需求条件 47</w:t>
      </w:r>
    </w:p>
    <w:p>
      <w:pPr>
        <w:spacing w:after="150"/>
      </w:pPr>
      <w:r>
        <w:rPr/>
        <w:t xml:space="preserve">二、支援与相关产业 48</w:t>
      </w:r>
    </w:p>
    <w:p>
      <w:pPr>
        <w:spacing w:after="150"/>
      </w:pPr>
      <w:r>
        <w:rPr/>
        <w:t xml:space="preserve">三、企业战略、结构与竞争状态 48</w:t>
      </w:r>
    </w:p>
    <w:p>
      <w:pPr>
        <w:spacing w:after="150"/>
      </w:pPr>
      <w:r>
        <w:rPr/>
        <w:t xml:space="preserve">四、政府的作用 50</w:t>
      </w:r>
    </w:p>
    <w:p>
      <w:pPr>
        <w:spacing w:after="150"/>
      </w:pPr>
      <w:r>
        <w:rPr/>
        <w:t xml:space="preserve">第四节 船舶用钢行业主要企业竞争力分析 51</w:t>
      </w:r>
    </w:p>
    <w:p>
      <w:pPr>
        <w:spacing w:after="150"/>
      </w:pPr>
      <w:r>
        <w:rPr/>
        <w:t xml:space="preserve">一、重点企业资产总计对比分析 51</w:t>
      </w:r>
    </w:p>
    <w:p>
      <w:pPr>
        <w:spacing w:after="150"/>
      </w:pPr>
      <w:r>
        <w:rPr/>
        <w:t xml:space="preserve">二、重点企业从业人员对比分析 51</w:t>
      </w:r>
    </w:p>
    <w:p>
      <w:pPr>
        <w:spacing w:after="150"/>
      </w:pPr>
      <w:r>
        <w:rPr/>
        <w:t xml:space="preserve">三、重点企业全年营业收入对比分析 52</w:t>
      </w:r>
    </w:p>
    <w:p>
      <w:pPr>
        <w:spacing w:after="150"/>
      </w:pPr>
      <w:r>
        <w:rPr/>
        <w:t xml:space="preserve">四、重点企业利润总额对比分析 53</w:t>
      </w:r>
    </w:p>
    <w:p>
      <w:pPr>
        <w:spacing w:after="150"/>
      </w:pPr>
      <w:r>
        <w:rPr/>
        <w:t xml:space="preserve">五、重点企业综合竞争力对比分析 53</w:t>
      </w:r>
    </w:p>
    <w:p>
      <w:pPr>
        <w:spacing w:after="150"/>
      </w:pPr>
      <w:r>
        <w:rPr/>
        <w:t xml:space="preserve">第五节 船舶用钢行业竞争格局分析 55</w:t>
      </w:r>
    </w:p>
    <w:p>
      <w:pPr>
        <w:spacing w:after="150"/>
      </w:pPr>
      <w:r>
        <w:rPr/>
        <w:t xml:space="preserve">一、2019-2023年船舶用钢行业竞争分析 55</w:t>
      </w:r>
    </w:p>
    <w:p>
      <w:pPr>
        <w:spacing w:after="150"/>
      </w:pPr>
      <w:r>
        <w:rPr/>
        <w:t xml:space="preserve">二、2019-2023年国内外船舶用钢竞争分析 55</w:t>
      </w:r>
    </w:p>
    <w:p>
      <w:pPr>
        <w:spacing w:after="150"/>
      </w:pPr>
      <w:r>
        <w:rPr/>
        <w:t xml:space="preserve">三、2019-2023年中国船舶用钢市场竞争分析 57</w:t>
      </w:r>
    </w:p>
    <w:p>
      <w:pPr>
        <w:spacing w:after="150"/>
      </w:pPr>
      <w:r>
        <w:rPr/>
        <w:t xml:space="preserve">四、2019-2023年中国船舶用钢市场集中度分析 58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 59</w:t>
      </w:r>
    </w:p>
    <w:p>
      <w:pPr>
        <w:spacing w:after="150"/>
      </w:pPr>
      <w:r>
        <w:rPr/>
        <w:t xml:space="preserve">第一节 行业企业排名分析 59</w:t>
      </w:r>
    </w:p>
    <w:p>
      <w:pPr>
        <w:spacing w:after="150"/>
      </w:pPr>
      <w:r>
        <w:rPr/>
        <w:t xml:space="preserve">第二节 产业结构分析 61</w:t>
      </w:r>
    </w:p>
    <w:p>
      <w:pPr>
        <w:spacing w:after="150"/>
      </w:pPr>
      <w:r>
        <w:rPr/>
        <w:t xml:space="preserve">一、市场细分充分程度的分析 61</w:t>
      </w:r>
    </w:p>
    <w:p>
      <w:pPr>
        <w:spacing w:after="150"/>
      </w:pPr>
      <w:r>
        <w:rPr/>
        <w:t xml:space="preserve">二、各细分市场领先企业排名 61</w:t>
      </w:r>
    </w:p>
    <w:p>
      <w:pPr>
        <w:spacing w:after="150"/>
      </w:pPr>
      <w:r>
        <w:rPr/>
        <w:t xml:space="preserve">三、各细分市场占总市场的结构比例 66</w:t>
      </w:r>
    </w:p>
    <w:p>
      <w:pPr>
        <w:spacing w:after="150"/>
      </w:pPr>
      <w:r>
        <w:rPr/>
        <w:t xml:space="preserve">四、领先企业的结构分析(所有制结构) 67</w:t>
      </w:r>
    </w:p>
    <w:p>
      <w:pPr>
        <w:spacing w:after="150"/>
      </w:pPr>
      <w:r>
        <w:rPr/>
        <w:t xml:space="preserve">第三节 产业价值链条的结构分析及产业链条的整体竞争优势分析 68</w:t>
      </w:r>
    </w:p>
    <w:p>
      <w:pPr>
        <w:spacing w:after="150"/>
      </w:pPr>
      <w:r>
        <w:rPr/>
        <w:t xml:space="preserve">一、产业价值链条的构成 68</w:t>
      </w:r>
    </w:p>
    <w:p>
      <w:pPr>
        <w:spacing w:after="150"/>
      </w:pPr>
      <w:r>
        <w:rPr/>
        <w:t xml:space="preserve">二、产业链条的竞争优势与劣势分析 69</w:t>
      </w:r>
    </w:p>
    <w:p>
      <w:pPr>
        <w:spacing w:after="150"/>
      </w:pPr>
      <w:r>
        <w:rPr/>
        <w:t xml:space="preserve">第四节 产业结构发展预测 70</w:t>
      </w:r>
    </w:p>
    <w:p>
      <w:pPr>
        <w:spacing w:after="150"/>
      </w:pPr>
      <w:r>
        <w:rPr/>
        <w:t xml:space="preserve">一、产业结构调整的方向政府产业指导政策分析(投资政策、外资政策、限制性政策) 70</w:t>
      </w:r>
    </w:p>
    <w:p>
      <w:pPr>
        <w:spacing w:after="150"/>
      </w:pPr>
      <w:r>
        <w:rPr/>
        <w:t xml:space="preserve">二、产业结构调整中消费者需求的引导因素 72</w:t>
      </w:r>
    </w:p>
    <w:p>
      <w:pPr>
        <w:spacing w:after="150"/>
      </w:pPr>
      <w:r>
        <w:rPr/>
        <w:t xml:space="preserve">三、中国船舶用钢行业参与国际竞争的战略市场定位 73</w:t>
      </w:r>
    </w:p>
    <w:p>
      <w:pPr>
        <w:spacing w:after="150"/>
      </w:pPr>
      <w:r>
        <w:rPr>
          <w:b w:val="1"/>
          <w:bCs w:val="1"/>
        </w:rPr>
        <w:t xml:space="preserve">第九章 前十大领先企业分析 75</w:t>
      </w:r>
    </w:p>
    <w:p>
      <w:pPr>
        <w:spacing w:after="150"/>
      </w:pPr>
      <w:r>
        <w:rPr/>
        <w:t xml:space="preserve">第一节 宝山钢铁股份有限公司 75</w:t>
      </w:r>
    </w:p>
    <w:p>
      <w:pPr>
        <w:spacing w:after="150"/>
      </w:pPr>
      <w:r>
        <w:rPr/>
        <w:t xml:space="preserve">一、主营业务及经营状况 75</w:t>
      </w:r>
    </w:p>
    <w:p>
      <w:pPr>
        <w:spacing w:after="150"/>
      </w:pPr>
      <w:r>
        <w:rPr/>
        <w:t xml:space="preserve">二、历年销售规模、利润指标 76</w:t>
      </w:r>
    </w:p>
    <w:p>
      <w:pPr>
        <w:spacing w:after="150"/>
      </w:pPr>
      <w:r>
        <w:rPr/>
        <w:t xml:space="preserve">三、主要市场定位 77</w:t>
      </w:r>
    </w:p>
    <w:p>
      <w:pPr>
        <w:spacing w:after="150"/>
      </w:pPr>
      <w:r>
        <w:rPr/>
        <w:t xml:space="preserve">四、主要优势与主要劣势 78</w:t>
      </w:r>
    </w:p>
    <w:p>
      <w:pPr>
        <w:spacing w:after="150"/>
      </w:pPr>
      <w:r>
        <w:rPr/>
        <w:t xml:space="preserve">五、市场拓展战略与手段分析 79</w:t>
      </w:r>
    </w:p>
    <w:p>
      <w:pPr>
        <w:spacing w:after="150"/>
      </w:pPr>
      <w:r>
        <w:rPr/>
        <w:t xml:space="preserve">第二节 鞍钢股份有限公司 79</w:t>
      </w:r>
    </w:p>
    <w:p>
      <w:pPr>
        <w:spacing w:after="150"/>
      </w:pPr>
      <w:r>
        <w:rPr/>
        <w:t xml:space="preserve">一、主营业务及经营状况 79</w:t>
      </w:r>
    </w:p>
    <w:p>
      <w:pPr>
        <w:spacing w:after="150"/>
      </w:pPr>
      <w:r>
        <w:rPr/>
        <w:t xml:space="preserve">二、历年销售规模、利润指标 80</w:t>
      </w:r>
    </w:p>
    <w:p>
      <w:pPr>
        <w:spacing w:after="150"/>
      </w:pPr>
      <w:r>
        <w:rPr/>
        <w:t xml:space="preserve">三、主要市场定位 81</w:t>
      </w:r>
    </w:p>
    <w:p>
      <w:pPr>
        <w:spacing w:after="150"/>
      </w:pPr>
      <w:r>
        <w:rPr/>
        <w:t xml:space="preserve">四、主要优势与主要劣势 82</w:t>
      </w:r>
    </w:p>
    <w:p>
      <w:pPr>
        <w:spacing w:after="150"/>
      </w:pPr>
      <w:r>
        <w:rPr/>
        <w:t xml:space="preserve">五、市场拓展战略与手段分析 84</w:t>
      </w:r>
    </w:p>
    <w:p>
      <w:pPr>
        <w:spacing w:after="150"/>
      </w:pPr>
      <w:r>
        <w:rPr/>
        <w:t xml:space="preserve">第三节 江苏沙钢股份有限公司 85</w:t>
      </w:r>
    </w:p>
    <w:p>
      <w:pPr>
        <w:spacing w:after="150"/>
      </w:pPr>
      <w:r>
        <w:rPr/>
        <w:t xml:space="preserve">一、主营业务及经营状况 85</w:t>
      </w:r>
    </w:p>
    <w:p>
      <w:pPr>
        <w:spacing w:after="150"/>
      </w:pPr>
      <w:r>
        <w:rPr/>
        <w:t xml:space="preserve">二、历年销售规模、利润指标 86</w:t>
      </w:r>
    </w:p>
    <w:p>
      <w:pPr>
        <w:spacing w:after="150"/>
      </w:pPr>
      <w:r>
        <w:rPr/>
        <w:t xml:space="preserve">三、主要市场定位 87</w:t>
      </w:r>
    </w:p>
    <w:p>
      <w:pPr>
        <w:spacing w:after="150"/>
      </w:pPr>
      <w:r>
        <w:rPr/>
        <w:t xml:space="preserve">四、主要优势与主要劣势 87</w:t>
      </w:r>
    </w:p>
    <w:p>
      <w:pPr>
        <w:spacing w:after="150"/>
      </w:pPr>
      <w:r>
        <w:rPr/>
        <w:t xml:space="preserve">五、市场拓展战略与手段分析 89</w:t>
      </w:r>
    </w:p>
    <w:p>
      <w:pPr>
        <w:spacing w:after="150"/>
      </w:pPr>
      <w:r>
        <w:rPr/>
        <w:t xml:space="preserve">第四节 湘潭钢铁集团有限公司 90</w:t>
      </w:r>
    </w:p>
    <w:p>
      <w:pPr>
        <w:spacing w:after="150"/>
      </w:pPr>
      <w:r>
        <w:rPr/>
        <w:t xml:space="preserve">一、主营业务及经营状况 90</w:t>
      </w:r>
    </w:p>
    <w:p>
      <w:pPr>
        <w:spacing w:after="150"/>
      </w:pPr>
      <w:r>
        <w:rPr/>
        <w:t xml:space="preserve">二、历年销售规模、利润指标 91</w:t>
      </w:r>
    </w:p>
    <w:p>
      <w:pPr>
        <w:spacing w:after="150"/>
      </w:pPr>
      <w:r>
        <w:rPr/>
        <w:t xml:space="preserve">三、主要市场定位 92</w:t>
      </w:r>
    </w:p>
    <w:p>
      <w:pPr>
        <w:spacing w:after="150"/>
      </w:pPr>
      <w:r>
        <w:rPr/>
        <w:t xml:space="preserve">四、主要优势与主要劣势 93</w:t>
      </w:r>
    </w:p>
    <w:p>
      <w:pPr>
        <w:spacing w:after="150"/>
      </w:pPr>
      <w:r>
        <w:rPr/>
        <w:t xml:space="preserve">五、市场拓展战略与手段分析 94</w:t>
      </w:r>
    </w:p>
    <w:p>
      <w:pPr>
        <w:spacing w:after="150"/>
      </w:pPr>
      <w:r>
        <w:rPr/>
        <w:t xml:space="preserve">第五节 南京钢铁股份有限公司 96</w:t>
      </w:r>
    </w:p>
    <w:p>
      <w:pPr>
        <w:spacing w:after="150"/>
      </w:pPr>
      <w:r>
        <w:rPr/>
        <w:t xml:space="preserve">一、主营业务及经营状况 96</w:t>
      </w:r>
    </w:p>
    <w:p>
      <w:pPr>
        <w:spacing w:after="150"/>
      </w:pPr>
      <w:r>
        <w:rPr/>
        <w:t xml:space="preserve">二、历年销售规模、利润指标 98</w:t>
      </w:r>
    </w:p>
    <w:p>
      <w:pPr>
        <w:spacing w:after="150"/>
      </w:pPr>
      <w:r>
        <w:rPr/>
        <w:t xml:space="preserve">三、主要市场定位 99</w:t>
      </w:r>
    </w:p>
    <w:p>
      <w:pPr>
        <w:spacing w:after="150"/>
      </w:pPr>
      <w:r>
        <w:rPr/>
        <w:t xml:space="preserve">四、主要优势与主要劣势 99</w:t>
      </w:r>
    </w:p>
    <w:p>
      <w:pPr>
        <w:spacing w:after="150"/>
      </w:pPr>
      <w:r>
        <w:rPr/>
        <w:t xml:space="preserve">五、市场拓展战略与手段分析 102</w:t>
      </w:r>
    </w:p>
    <w:p>
      <w:pPr>
        <w:spacing w:after="150"/>
      </w:pPr>
      <w:r>
        <w:rPr/>
        <w:t xml:space="preserve">第六节 中信泰富特钢集团股份有限公司 103</w:t>
      </w:r>
    </w:p>
    <w:p>
      <w:pPr>
        <w:spacing w:after="150"/>
      </w:pPr>
      <w:r>
        <w:rPr/>
        <w:t xml:space="preserve">一、主营业务及经营状况 103</w:t>
      </w:r>
    </w:p>
    <w:p>
      <w:pPr>
        <w:spacing w:after="150"/>
      </w:pPr>
      <w:r>
        <w:rPr/>
        <w:t xml:space="preserve">二、历年销售规模、利润指标 104</w:t>
      </w:r>
    </w:p>
    <w:p>
      <w:pPr>
        <w:spacing w:after="150"/>
      </w:pPr>
      <w:r>
        <w:rPr/>
        <w:t xml:space="preserve">三、主要市场定位 105</w:t>
      </w:r>
    </w:p>
    <w:p>
      <w:pPr>
        <w:spacing w:after="150"/>
      </w:pPr>
      <w:r>
        <w:rPr/>
        <w:t xml:space="preserve">四、主要优势与主要劣势 105</w:t>
      </w:r>
    </w:p>
    <w:p>
      <w:pPr>
        <w:spacing w:after="150"/>
      </w:pPr>
      <w:r>
        <w:rPr/>
        <w:t xml:space="preserve">五、市场拓展战略与手段分析 108</w:t>
      </w:r>
    </w:p>
    <w:p>
      <w:pPr>
        <w:spacing w:after="150"/>
      </w:pPr>
      <w:r>
        <w:rPr/>
        <w:t xml:space="preserve">第七节 宝武集团鄂城钢铁有限公司 110</w:t>
      </w:r>
    </w:p>
    <w:p>
      <w:pPr>
        <w:spacing w:after="150"/>
      </w:pPr>
      <w:r>
        <w:rPr/>
        <w:t xml:space="preserve">一、主营业务及经营状况 110</w:t>
      </w:r>
    </w:p>
    <w:p>
      <w:pPr>
        <w:spacing w:after="150"/>
      </w:pPr>
      <w:r>
        <w:rPr/>
        <w:t xml:space="preserve">二、历年销售规模、利润指标 110</w:t>
      </w:r>
    </w:p>
    <w:p>
      <w:pPr>
        <w:spacing w:after="150"/>
      </w:pPr>
      <w:r>
        <w:rPr/>
        <w:t xml:space="preserve">三、主要市场定位 110</w:t>
      </w:r>
    </w:p>
    <w:p>
      <w:pPr>
        <w:spacing w:after="150"/>
      </w:pPr>
      <w:r>
        <w:rPr/>
        <w:t xml:space="preserve">四、主要优势与主要劣势 111</w:t>
      </w:r>
    </w:p>
    <w:p>
      <w:pPr>
        <w:spacing w:after="150"/>
      </w:pPr>
      <w:r>
        <w:rPr/>
        <w:t xml:space="preserve">五、市场拓展战略与手段分析 111</w:t>
      </w:r>
    </w:p>
    <w:p>
      <w:pPr>
        <w:spacing w:after="150"/>
      </w:pPr>
      <w:r>
        <w:rPr/>
        <w:t xml:space="preserve">第八节 新余钢铁集团有限公司 111</w:t>
      </w:r>
    </w:p>
    <w:p>
      <w:pPr>
        <w:spacing w:after="150"/>
      </w:pPr>
      <w:r>
        <w:rPr/>
        <w:t xml:space="preserve">一、主营业务及经营状况 111</w:t>
      </w:r>
    </w:p>
    <w:p>
      <w:pPr>
        <w:spacing w:after="150"/>
      </w:pPr>
      <w:r>
        <w:rPr/>
        <w:t xml:space="preserve">二、历年销售规模、利润指标 113</w:t>
      </w:r>
    </w:p>
    <w:p>
      <w:pPr>
        <w:spacing w:after="150"/>
      </w:pPr>
      <w:r>
        <w:rPr/>
        <w:t xml:space="preserve">三、主要市场定位 114</w:t>
      </w:r>
    </w:p>
    <w:p>
      <w:pPr>
        <w:spacing w:after="150"/>
      </w:pPr>
      <w:r>
        <w:rPr/>
        <w:t xml:space="preserve">四、主要优势与主要劣势 115</w:t>
      </w:r>
    </w:p>
    <w:p>
      <w:pPr>
        <w:spacing w:after="150"/>
      </w:pPr>
      <w:r>
        <w:rPr/>
        <w:t xml:space="preserve">五、市场拓展战略与手段分析 115</w:t>
      </w:r>
    </w:p>
    <w:p>
      <w:pPr>
        <w:spacing w:after="150"/>
      </w:pPr>
      <w:r>
        <w:rPr/>
        <w:t xml:space="preserve">第九节 五矿营口中板有限责任公司 118</w:t>
      </w:r>
    </w:p>
    <w:p>
      <w:pPr>
        <w:spacing w:after="150"/>
      </w:pPr>
      <w:r>
        <w:rPr/>
        <w:t xml:space="preserve">一、主营业务及经营状况 118</w:t>
      </w:r>
    </w:p>
    <w:p>
      <w:pPr>
        <w:spacing w:after="150"/>
      </w:pPr>
      <w:r>
        <w:rPr/>
        <w:t xml:space="preserve">二、历年销售规模、利润指标 118</w:t>
      </w:r>
    </w:p>
    <w:p>
      <w:pPr>
        <w:spacing w:after="150"/>
      </w:pPr>
      <w:r>
        <w:rPr/>
        <w:t xml:space="preserve">三、主要市场定位 118</w:t>
      </w:r>
    </w:p>
    <w:p>
      <w:pPr>
        <w:spacing w:after="150"/>
      </w:pPr>
      <w:r>
        <w:rPr/>
        <w:t xml:space="preserve">四、主要优势与主要劣势 119</w:t>
      </w:r>
    </w:p>
    <w:p>
      <w:pPr>
        <w:spacing w:after="150"/>
      </w:pPr>
      <w:r>
        <w:rPr/>
        <w:t xml:space="preserve">五、市场拓展战略与手段分析 119</w:t>
      </w:r>
    </w:p>
    <w:p>
      <w:pPr>
        <w:spacing w:after="150"/>
      </w:pPr>
      <w:r>
        <w:rPr/>
        <w:t xml:space="preserve">第十节 河钢集团舞钢公司 120</w:t>
      </w:r>
    </w:p>
    <w:p>
      <w:pPr>
        <w:spacing w:after="150"/>
      </w:pPr>
      <w:r>
        <w:rPr/>
        <w:t xml:space="preserve">一、主营业务及经营状况 120</w:t>
      </w:r>
    </w:p>
    <w:p>
      <w:pPr>
        <w:spacing w:after="150"/>
      </w:pPr>
      <w:r>
        <w:rPr/>
        <w:t xml:space="preserve">二、历年销售规模、利润指标 120</w:t>
      </w:r>
    </w:p>
    <w:p>
      <w:pPr>
        <w:spacing w:after="150"/>
      </w:pPr>
      <w:r>
        <w:rPr/>
        <w:t xml:space="preserve">三、主要市场定位 121</w:t>
      </w:r>
    </w:p>
    <w:p>
      <w:pPr>
        <w:spacing w:after="150"/>
      </w:pPr>
      <w:r>
        <w:rPr/>
        <w:t xml:space="preserve">四、主要优势与主要劣势 122</w:t>
      </w:r>
    </w:p>
    <w:p>
      <w:pPr>
        <w:spacing w:after="150"/>
      </w:pPr>
      <w:r>
        <w:rPr/>
        <w:t xml:space="preserve">五、市场拓展战略与手段分析 123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 124</w:t>
      </w:r>
    </w:p>
    <w:p>
      <w:pPr>
        <w:spacing w:after="150"/>
      </w:pPr>
      <w:r>
        <w:rPr/>
        <w:t xml:space="preserve">第一节 需求分析 124</w:t>
      </w:r>
    </w:p>
    <w:p>
      <w:pPr>
        <w:spacing w:after="150"/>
      </w:pPr>
      <w:r>
        <w:rPr/>
        <w:t xml:space="preserve">一、船舶用钢行业需求市场 124</w:t>
      </w:r>
    </w:p>
    <w:p>
      <w:pPr>
        <w:spacing w:after="150"/>
      </w:pPr>
      <w:r>
        <w:rPr/>
        <w:t xml:space="preserve">二、船舶用钢行业客户结构 125</w:t>
      </w:r>
    </w:p>
    <w:p>
      <w:pPr>
        <w:spacing w:after="150"/>
      </w:pPr>
      <w:r>
        <w:rPr/>
        <w:t xml:space="preserve">三、船舶用钢行业需求的地区差异 125</w:t>
      </w:r>
    </w:p>
    <w:p>
      <w:pPr>
        <w:spacing w:after="150"/>
      </w:pPr>
      <w:r>
        <w:rPr/>
        <w:t xml:space="preserve">第二节 供给分析 126</w:t>
      </w:r>
    </w:p>
    <w:p>
      <w:pPr>
        <w:spacing w:after="150"/>
      </w:pPr>
      <w:r>
        <w:rPr/>
        <w:t xml:space="preserve">第三节 供求平衡分析及未来发展趋势 129</w:t>
      </w:r>
    </w:p>
    <w:p>
      <w:pPr>
        <w:spacing w:after="150"/>
      </w:pPr>
      <w:r>
        <w:rPr/>
        <w:t xml:space="preserve">一、船舶用钢行业的需求预测 129</w:t>
      </w:r>
    </w:p>
    <w:p>
      <w:pPr>
        <w:spacing w:after="150"/>
      </w:pPr>
      <w:r>
        <w:rPr/>
        <w:t xml:space="preserve">二、船舶用钢行业的供应预测 130</w:t>
      </w:r>
    </w:p>
    <w:p>
      <w:pPr>
        <w:spacing w:after="150"/>
      </w:pPr>
      <w:r>
        <w:rPr/>
        <w:t xml:space="preserve">三、供求平衡分析 131</w:t>
      </w:r>
    </w:p>
    <w:p>
      <w:pPr>
        <w:spacing w:after="150"/>
      </w:pPr>
      <w:r>
        <w:rPr/>
        <w:t xml:space="preserve">四、供求平衡预测 131</w:t>
      </w:r>
    </w:p>
    <w:p>
      <w:pPr>
        <w:spacing w:after="150"/>
      </w:pPr>
      <w:r>
        <w:rPr/>
        <w:t xml:space="preserve">第四节 市场价格走势分析 132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 134</w:t>
      </w:r>
    </w:p>
    <w:p>
      <w:pPr>
        <w:spacing w:after="150"/>
      </w:pPr>
      <w:r>
        <w:rPr/>
        <w:t xml:space="preserve">第一节 市场整合成长趋势 134</w:t>
      </w:r>
    </w:p>
    <w:p>
      <w:pPr>
        <w:spacing w:after="150"/>
      </w:pPr>
      <w:r>
        <w:rPr/>
        <w:t xml:space="preserve">第二节 需求变化趋势及新的商业机遇预测 135</w:t>
      </w:r>
    </w:p>
    <w:p>
      <w:pPr>
        <w:spacing w:after="150"/>
      </w:pPr>
      <w:r>
        <w:rPr/>
        <w:t xml:space="preserve">第三节 企业区域市场拓展的趋势 137</w:t>
      </w:r>
    </w:p>
    <w:p>
      <w:pPr>
        <w:spacing w:after="150"/>
      </w:pPr>
      <w:r>
        <w:rPr/>
        <w:t xml:space="preserve">第四节 科研开发趋势及替代技术进展 137</w:t>
      </w:r>
    </w:p>
    <w:p>
      <w:pPr>
        <w:spacing w:after="150"/>
      </w:pPr>
      <w:r>
        <w:rPr/>
        <w:t xml:space="preserve">第五节 影响企业销售与服务方式的关键趋势 139</w:t>
      </w:r>
    </w:p>
    <w:p>
      <w:pPr>
        <w:spacing w:after="150"/>
      </w:pPr>
      <w:r>
        <w:rPr/>
        <w:t xml:space="preserve">第六节 中国船舶用钢行业swot分析 143</w:t>
      </w:r>
    </w:p>
    <w:p>
      <w:pPr>
        <w:spacing w:after="150"/>
      </w:pPr>
      <w:r>
        <w:rPr>
          <w:b w:val="1"/>
          <w:bCs w:val="1"/>
        </w:rPr>
        <w:t xml:space="preserve">第十二章 2024-2029年船舶用钢行业投资价值评估分析 145</w:t>
      </w:r>
    </w:p>
    <w:p>
      <w:pPr>
        <w:spacing w:after="150"/>
      </w:pPr>
      <w:r>
        <w:rPr/>
        <w:t xml:space="preserve">第一节 产业发展的有利因素与不利因素分析 145</w:t>
      </w:r>
    </w:p>
    <w:p>
      <w:pPr>
        <w:spacing w:after="150"/>
      </w:pPr>
      <w:r>
        <w:rPr/>
        <w:t xml:space="preserve">第二节 产业发展的空白点分析 147</w:t>
      </w:r>
    </w:p>
    <w:p>
      <w:pPr>
        <w:spacing w:after="150"/>
      </w:pPr>
      <w:r>
        <w:rPr/>
        <w:t xml:space="preserve">第三节 投资回报率比较高的投资方向 148</w:t>
      </w:r>
    </w:p>
    <w:p>
      <w:pPr>
        <w:spacing w:after="150"/>
      </w:pPr>
      <w:r>
        <w:rPr/>
        <w:t xml:space="preserve">第四节 新进入者应注意的障碍因素 149</w:t>
      </w:r>
    </w:p>
    <w:p>
      <w:pPr>
        <w:spacing w:after="150"/>
      </w:pPr>
      <w:r>
        <w:rPr/>
        <w:t xml:space="preserve">第五节 营销分析与营销模式推荐 149</w:t>
      </w:r>
    </w:p>
    <w:p>
      <w:pPr>
        <w:spacing w:after="150"/>
      </w:pPr>
      <w:r>
        <w:rPr/>
        <w:t xml:space="preserve">一、渠道构成 149</w:t>
      </w:r>
    </w:p>
    <w:p>
      <w:pPr>
        <w:spacing w:after="150"/>
      </w:pPr>
      <w:r>
        <w:rPr/>
        <w:t xml:space="preserve">二、销售贡献比率 153</w:t>
      </w:r>
    </w:p>
    <w:p>
      <w:pPr>
        <w:spacing w:after="150"/>
      </w:pPr>
      <w:r>
        <w:rPr/>
        <w:t xml:space="preserve">三、覆盖率 153</w:t>
      </w:r>
    </w:p>
    <w:p>
      <w:pPr>
        <w:spacing w:after="150"/>
      </w:pPr>
      <w:r>
        <w:rPr/>
        <w:t xml:space="preserve">四、销售渠道效果 154</w:t>
      </w:r>
    </w:p>
    <w:p>
      <w:pPr>
        <w:spacing w:after="150"/>
      </w:pPr>
      <w:r>
        <w:rPr/>
        <w:t xml:space="preserve">五、价值流程结构 155</w:t>
      </w:r>
    </w:p>
    <w:p>
      <w:pPr>
        <w:spacing w:after="150"/>
      </w:pPr>
      <w:r>
        <w:rPr>
          <w:b w:val="1"/>
          <w:bCs w:val="1"/>
        </w:rPr>
        <w:t xml:space="preserve">附录 157</w:t>
      </w:r>
    </w:p>
    <w:p>
      <w:pPr>
        <w:spacing w:after="150"/>
      </w:pPr>
      <w:r>
        <w:rPr/>
        <w:t xml:space="preserve">《全国海洋经济发展规划(2019-2023年)》 157</w:t>
      </w:r>
    </w:p>
    <w:p>
      <w:pPr>
        <w:spacing w:after="150"/>
      </w:pPr>
      <w:r>
        <w:rPr/>
        <w:t xml:space="preserve">《中国制造2025》 158</w:t>
      </w:r>
    </w:p>
    <w:p>
      <w:pPr>
        <w:spacing w:after="150"/>
      </w:pPr>
      <w:r>
        <w:rPr/>
        <w:t xml:space="preserve">《船舶工业深化结构调整加快转型升级行动计划(2019-2023年)》 180</w:t>
      </w:r>
    </w:p>
    <w:p>
      <w:pPr>
        <w:spacing w:after="150"/>
      </w:pPr>
      <w:r>
        <w:rPr/>
        <w:t xml:space="preserve">《海洋工程装备制造业持续健康发展行动计划(2019-2023年)》 187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图表：船舶用钢行业赢利性指标分析 2</w:t>
      </w:r>
    </w:p>
    <w:p>
      <w:pPr>
        <w:spacing w:after="150"/>
      </w:pPr>
      <w:r>
        <w:rPr/>
        <w:t xml:space="preserve">图表：船舶用钢行业成长速度指标分析 3</w:t>
      </w:r>
    </w:p>
    <w:p>
      <w:pPr>
        <w:spacing w:after="150"/>
      </w:pPr>
      <w:r>
        <w:rPr/>
        <w:t xml:space="preserve">图表：行业生命发展周期 5</w:t>
      </w:r>
    </w:p>
    <w:p>
      <w:pPr>
        <w:spacing w:after="150"/>
      </w:pPr>
      <w:r>
        <w:rPr/>
        <w:t xml:space="preserve">图表：中国船舶用钢行业竞争力指标 9</w:t>
      </w:r>
    </w:p>
    <w:p>
      <w:pPr>
        <w:spacing w:after="150"/>
      </w:pPr>
      <w:r>
        <w:rPr/>
        <w:t xml:space="preserve">图表：2019-2023年中国造船用钢市场规模情况 11</w:t>
      </w:r>
    </w:p>
    <w:p>
      <w:pPr>
        <w:spacing w:after="150"/>
      </w:pPr>
      <w:r>
        <w:rPr/>
        <w:t xml:space="preserve">图表：2019-2023年中国造船用钢需求量情况 12</w:t>
      </w:r>
    </w:p>
    <w:p>
      <w:pPr>
        <w:spacing w:after="150"/>
      </w:pPr>
      <w:r>
        <w:rPr/>
        <w:t xml:space="preserve">图表：2019-2023年船舶用钢价格走势情况 13</w:t>
      </w:r>
    </w:p>
    <w:p>
      <w:pPr>
        <w:spacing w:after="150"/>
      </w:pPr>
      <w:r>
        <w:rPr/>
        <w:t xml:space="preserve">图表：主要企业造船板生产情况 14</w:t>
      </w:r>
    </w:p>
    <w:p>
      <w:pPr>
        <w:spacing w:after="150"/>
      </w:pPr>
      <w:r>
        <w:rPr/>
        <w:t xml:space="preserve">图表：2019-2023年中国船舶用钢企业数量情况 15</w:t>
      </w:r>
    </w:p>
    <w:p>
      <w:pPr>
        <w:spacing w:after="150"/>
      </w:pPr>
      <w:r>
        <w:rPr/>
        <w:t xml:space="preserve">图表：2019-2023年1-7月造船及订单情况 16</w:t>
      </w:r>
    </w:p>
    <w:p>
      <w:pPr>
        <w:spacing w:after="150"/>
      </w:pPr>
      <w:r>
        <w:rPr/>
        <w:t xml:space="preserve">图表：2019-2023年中国船舶用钢销售收入情况 17</w:t>
      </w:r>
    </w:p>
    <w:p>
      <w:pPr>
        <w:spacing w:after="150"/>
      </w:pPr>
      <w:r>
        <w:rPr/>
        <w:t xml:space="preserve">图表：2019-2023年中国船舶用钢行业盈利能力情况 18</w:t>
      </w:r>
    </w:p>
    <w:p>
      <w:pPr>
        <w:spacing w:after="150"/>
      </w:pPr>
      <w:r>
        <w:rPr/>
        <w:t xml:space="preserve">图表：2019-2023年中国船舶用钢行业偿债能力情况 19</w:t>
      </w:r>
    </w:p>
    <w:p>
      <w:pPr>
        <w:spacing w:after="150"/>
      </w:pPr>
      <w:r>
        <w:rPr/>
        <w:t xml:space="preserve">图表：2019-2023年中国船舶用钢行业营运能力情况 20</w:t>
      </w:r>
    </w:p>
    <w:p>
      <w:pPr>
        <w:spacing w:after="150"/>
      </w:pPr>
      <w:r>
        <w:rPr/>
        <w:t xml:space="preserve">图表：2019-2023年中国船舶用钢行业发展能力情况 20</w:t>
      </w:r>
    </w:p>
    <w:p>
      <w:pPr>
        <w:spacing w:after="150"/>
      </w:pPr>
      <w:r>
        <w:rPr/>
        <w:t xml:space="preserve">图表：船舶用钢行业集中度情况 21</w:t>
      </w:r>
    </w:p>
    <w:p>
      <w:pPr>
        <w:spacing w:after="150"/>
      </w:pPr>
      <w:r>
        <w:rPr/>
        <w:t xml:space="preserve">图表：2019-2023年造船完工量月份情况 25</w:t>
      </w:r>
    </w:p>
    <w:p>
      <w:pPr>
        <w:spacing w:after="150"/>
      </w:pPr>
      <w:r>
        <w:rPr/>
        <w:t xml:space="preserve">图表：2019-2023年新承接订单月份情况 25</w:t>
      </w:r>
    </w:p>
    <w:p>
      <w:pPr>
        <w:spacing w:after="150"/>
      </w:pPr>
      <w:r>
        <w:rPr/>
        <w:t xml:space="preserve">图表：2019-2023年手持订单分月情况 26</w:t>
      </w:r>
    </w:p>
    <w:p>
      <w:pPr>
        <w:spacing w:after="150"/>
      </w:pPr>
      <w:r>
        <w:rPr/>
        <w:t xml:space="preserve">图表：2019-2023年华北地区船舶用钢市场规模情况 35</w:t>
      </w:r>
    </w:p>
    <w:p>
      <w:pPr>
        <w:spacing w:after="150"/>
      </w:pPr>
      <w:r>
        <w:rPr/>
        <w:t xml:space="preserve">图表：2019-2023年华中地区船舶用钢市场规模情况 36</w:t>
      </w:r>
    </w:p>
    <w:p>
      <w:pPr>
        <w:spacing w:after="150"/>
      </w:pPr>
      <w:r>
        <w:rPr/>
        <w:t xml:space="preserve">图表：2019-2023年华南地区船舶用钢市场规模情况 36</w:t>
      </w:r>
    </w:p>
    <w:p>
      <w:pPr>
        <w:spacing w:after="150"/>
      </w:pPr>
      <w:r>
        <w:rPr/>
        <w:t xml:space="preserve">图表：2019-2023年华东地区船舶用钢市场规模情况 37</w:t>
      </w:r>
    </w:p>
    <w:p>
      <w:pPr>
        <w:spacing w:after="150"/>
      </w:pPr>
      <w:r>
        <w:rPr/>
        <w:t xml:space="preserve">图表：2019-2023年东北地区船舶用钢市场规模情况 38</w:t>
      </w:r>
    </w:p>
    <w:p>
      <w:pPr>
        <w:spacing w:after="150"/>
      </w:pPr>
      <w:r>
        <w:rPr/>
        <w:t xml:space="preserve">图表：2019-2023年西南地区船舶用钢市场规模情况 38</w:t>
      </w:r>
    </w:p>
    <w:p>
      <w:pPr>
        <w:spacing w:after="150"/>
      </w:pPr>
      <w:r>
        <w:rPr/>
        <w:t xml:space="preserve">图表：2019-2023年西北地区船舶用钢市场规模情况 39</w:t>
      </w:r>
    </w:p>
    <w:p>
      <w:pPr>
        <w:spacing w:after="150"/>
      </w:pPr>
      <w:r>
        <w:rPr/>
        <w:t xml:space="preserve">图表：中国船舶用钢主要省市集中度竞争力情况 40</w:t>
      </w:r>
    </w:p>
    <w:p>
      <w:pPr>
        <w:spacing w:after="150"/>
      </w:pPr>
      <w:r>
        <w:rPr/>
        <w:t xml:space="preserve">图表：2024-2029年中国船舶用钢市场需求量预测情况 41</w:t>
      </w:r>
    </w:p>
    <w:p>
      <w:pPr>
        <w:spacing w:after="150"/>
      </w:pPr>
      <w:r>
        <w:rPr/>
        <w:t xml:space="preserve">图表：中国船舶用钢市场集中度情况 46</w:t>
      </w:r>
    </w:p>
    <w:p>
      <w:pPr>
        <w:spacing w:after="150"/>
      </w:pPr>
      <w:r>
        <w:rPr/>
        <w:t xml:space="preserve">图表：中国造船板市场集中度情况 46</w:t>
      </w:r>
    </w:p>
    <w:p>
      <w:pPr>
        <w:spacing w:after="150"/>
      </w:pPr>
      <w:r>
        <w:rPr/>
        <w:t xml:space="preserve">图表：中国船舶用钢区域集中度情况 47</w:t>
      </w:r>
    </w:p>
    <w:p>
      <w:pPr>
        <w:spacing w:after="150"/>
      </w:pPr>
      <w:r>
        <w:rPr/>
        <w:t xml:space="preserve">图表：2019-2023年重点企业资产总计对比(单位：亿元) 51</w:t>
      </w:r>
    </w:p>
    <w:p>
      <w:pPr>
        <w:spacing w:after="150"/>
      </w:pPr>
      <w:r>
        <w:rPr/>
        <w:t xml:space="preserve">图表：重点企业从业人员数对比(单位：人) 52</w:t>
      </w:r>
    </w:p>
    <w:p>
      <w:pPr>
        <w:spacing w:after="150"/>
      </w:pPr>
      <w:r>
        <w:rPr/>
        <w:t xml:space="preserve">图表：2019-2023年重点企业营业收入对比(单位：亿元) 52</w:t>
      </w:r>
    </w:p>
    <w:p>
      <w:pPr>
        <w:spacing w:after="150"/>
      </w:pPr>
      <w:r>
        <w:rPr/>
        <w:t xml:space="preserve">图表：2019-2023年重点企业利润总额对比(单位：亿元) 53</w:t>
      </w:r>
    </w:p>
    <w:p>
      <w:pPr>
        <w:spacing w:after="150"/>
      </w:pPr>
      <w:r>
        <w:rPr/>
        <w:t xml:space="preserve">图表：我国超高强钢的认证 53</w:t>
      </w:r>
    </w:p>
    <w:p>
      <w:pPr>
        <w:spacing w:after="150"/>
      </w:pPr>
      <w:r>
        <w:rPr/>
        <w:t xml:space="preserve">图表：船舶及海工用钢 55</w:t>
      </w:r>
    </w:p>
    <w:p>
      <w:pPr>
        <w:spacing w:after="150"/>
      </w:pPr>
      <w:r>
        <w:rPr/>
        <w:t xml:space="preserve">图表：中外新船接单量市场占比 56</w:t>
      </w:r>
    </w:p>
    <w:p>
      <w:pPr>
        <w:spacing w:after="150"/>
      </w:pPr>
      <w:r>
        <w:rPr/>
        <w:t xml:space="preserve">图表：国内外各船型订单情况 57</w:t>
      </w:r>
    </w:p>
    <w:p>
      <w:pPr>
        <w:spacing w:after="150"/>
      </w:pPr>
      <w:r>
        <w:rPr/>
        <w:t xml:space="preserve">图表：船舶及海工用钢质量能力分级结果 57</w:t>
      </w:r>
    </w:p>
    <w:p>
      <w:pPr>
        <w:spacing w:after="150"/>
      </w:pPr>
      <w:r>
        <w:rPr/>
        <w:t xml:space="preserve">图表：中国船舶用钢cr5市场集中度情况 58</w:t>
      </w:r>
    </w:p>
    <w:p>
      <w:pPr>
        <w:spacing w:after="150"/>
      </w:pPr>
      <w:r>
        <w:rPr/>
        <w:t xml:space="preserve">图表：2019-2023年全球钢铁企业排名 59</w:t>
      </w:r>
    </w:p>
    <w:p>
      <w:pPr>
        <w:spacing w:after="150"/>
      </w:pPr>
      <w:r>
        <w:rPr/>
        <w:t xml:space="preserve">图表：船舶及海工用钢质量能力分级结果(生产线) 61</w:t>
      </w:r>
    </w:p>
    <w:p>
      <w:pPr>
        <w:spacing w:after="150"/>
      </w:pPr>
      <w:r>
        <w:rPr/>
        <w:t xml:space="preserve">图表：中国船舶用钢企业所有制结构情况 67</w:t>
      </w:r>
    </w:p>
    <w:p>
      <w:pPr>
        <w:spacing w:after="150"/>
      </w:pPr>
      <w:r>
        <w:rPr/>
        <w:t xml:space="preserve">图表：2019-2023年宝钢股份成长能力指标 76</w:t>
      </w:r>
    </w:p>
    <w:p>
      <w:pPr>
        <w:spacing w:after="150"/>
      </w:pPr>
      <w:r>
        <w:rPr/>
        <w:t xml:space="preserve">图表：2019-2023年宝钢股份盈利能力指标 76</w:t>
      </w:r>
    </w:p>
    <w:p>
      <w:pPr>
        <w:spacing w:after="150"/>
      </w:pPr>
      <w:r>
        <w:rPr/>
        <w:t xml:space="preserve">图表：2019-2023年宝钢股份运营能力指标 76</w:t>
      </w:r>
    </w:p>
    <w:p>
      <w:pPr>
        <w:spacing w:after="150"/>
      </w:pPr>
      <w:r>
        <w:rPr/>
        <w:t xml:space="preserve">图表：2019-2023年宝钢股份财务风险指标 77</w:t>
      </w:r>
    </w:p>
    <w:p>
      <w:pPr>
        <w:spacing w:after="150"/>
      </w:pPr>
      <w:r>
        <w:rPr/>
        <w:t xml:space="preserve">图表：2019-2023年鞍钢股份成长能力指标 80</w:t>
      </w:r>
    </w:p>
    <w:p>
      <w:pPr>
        <w:spacing w:after="150"/>
      </w:pPr>
      <w:r>
        <w:rPr/>
        <w:t xml:space="preserve">图表：2019-2023年鞍钢股份盈利能力指标 80</w:t>
      </w:r>
    </w:p>
    <w:p>
      <w:pPr>
        <w:spacing w:after="150"/>
      </w:pPr>
      <w:r>
        <w:rPr/>
        <w:t xml:space="preserve">图表：2019-2023年鞍钢股份运营能力指标 81</w:t>
      </w:r>
    </w:p>
    <w:p>
      <w:pPr>
        <w:spacing w:after="150"/>
      </w:pPr>
      <w:r>
        <w:rPr/>
        <w:t xml:space="preserve">图表：2019-2023年鞍钢股份财务风险指标 81</w:t>
      </w:r>
    </w:p>
    <w:p>
      <w:pPr>
        <w:spacing w:after="150"/>
      </w:pPr>
      <w:r>
        <w:rPr/>
        <w:t xml:space="preserve">图表：2019-2023年沙钢股份成长能力指标 86</w:t>
      </w:r>
    </w:p>
    <w:p>
      <w:pPr>
        <w:spacing w:after="150"/>
      </w:pPr>
      <w:r>
        <w:rPr/>
        <w:t xml:space="preserve">图表：2019-2023年沙钢股份盈利能力指标 86</w:t>
      </w:r>
    </w:p>
    <w:p>
      <w:pPr>
        <w:spacing w:after="150"/>
      </w:pPr>
      <w:r>
        <w:rPr/>
        <w:t xml:space="preserve">图表：2019-2023年沙钢股份运营能力指标 87</w:t>
      </w:r>
    </w:p>
    <w:p>
      <w:pPr>
        <w:spacing w:after="150"/>
      </w:pPr>
      <w:r>
        <w:rPr/>
        <w:t xml:space="preserve">图表：2019-2023年沙钢股份财务风险指标 87</w:t>
      </w:r>
    </w:p>
    <w:p>
      <w:pPr>
        <w:spacing w:after="150"/>
      </w:pPr>
      <w:r>
        <w:rPr/>
        <w:t xml:space="preserve">图表：2019-2023年华菱湘钢成长能力指标 91</w:t>
      </w:r>
    </w:p>
    <w:p>
      <w:pPr>
        <w:spacing w:after="150"/>
      </w:pPr>
      <w:r>
        <w:rPr/>
        <w:t xml:space="preserve">图表：2019-2023年华菱湘钢盈利能力指标 92</w:t>
      </w:r>
    </w:p>
    <w:p>
      <w:pPr>
        <w:spacing w:after="150"/>
      </w:pPr>
      <w:r>
        <w:rPr/>
        <w:t xml:space="preserve">图表：2019-2023年华菱湘钢运营能力指标 92</w:t>
      </w:r>
    </w:p>
    <w:p>
      <w:pPr>
        <w:spacing w:after="150"/>
      </w:pPr>
      <w:r>
        <w:rPr/>
        <w:t xml:space="preserve">图表：2019-2023年华菱湘钢财务风险指标 92</w:t>
      </w:r>
    </w:p>
    <w:p>
      <w:pPr>
        <w:spacing w:after="150"/>
      </w:pPr>
      <w:r>
        <w:rPr/>
        <w:t xml:space="preserve">图表：2019-2023年南钢股份成长能力指标 98</w:t>
      </w:r>
    </w:p>
    <w:p>
      <w:pPr>
        <w:spacing w:after="150"/>
      </w:pPr>
      <w:r>
        <w:rPr/>
        <w:t xml:space="preserve">图表：2019-2023年南钢股份盈利能力指标 98</w:t>
      </w:r>
    </w:p>
    <w:p>
      <w:pPr>
        <w:spacing w:after="150"/>
      </w:pPr>
      <w:r>
        <w:rPr/>
        <w:t xml:space="preserve">图表：2019-2023年南钢股份运营能力指标 99</w:t>
      </w:r>
    </w:p>
    <w:p>
      <w:pPr>
        <w:spacing w:after="150"/>
      </w:pPr>
      <w:r>
        <w:rPr/>
        <w:t xml:space="preserve">图表：2019-2023年南钢股份财务风险指标 99</w:t>
      </w:r>
    </w:p>
    <w:p>
      <w:pPr>
        <w:spacing w:after="150"/>
      </w:pPr>
      <w:r>
        <w:rPr/>
        <w:t xml:space="preserve">图表：2019-2023年中信特钢成长能力指标 104</w:t>
      </w:r>
    </w:p>
    <w:p>
      <w:pPr>
        <w:spacing w:after="150"/>
      </w:pPr>
      <w:r>
        <w:rPr/>
        <w:t xml:space="preserve">图表：2019-2023年中信特钢盈利能力指标 104</w:t>
      </w:r>
    </w:p>
    <w:p>
      <w:pPr>
        <w:spacing w:after="150"/>
      </w:pPr>
      <w:r>
        <w:rPr/>
        <w:t xml:space="preserve">图表：2019-2023年中信特钢运营能力指标 104</w:t>
      </w:r>
    </w:p>
    <w:p>
      <w:pPr>
        <w:spacing w:after="150"/>
      </w:pPr>
      <w:r>
        <w:rPr/>
        <w:t xml:space="preserve">图表：2019-2023年中信特钢财务风险指标 105</w:t>
      </w:r>
    </w:p>
    <w:p>
      <w:pPr>
        <w:spacing w:after="150"/>
      </w:pPr>
      <w:r>
        <w:rPr/>
        <w:t xml:space="preserve">图表：2019-2023年新钢股份成长能力指标 113</w:t>
      </w:r>
    </w:p>
    <w:p>
      <w:pPr>
        <w:spacing w:after="150"/>
      </w:pPr>
      <w:r>
        <w:rPr/>
        <w:t xml:space="preserve">图表：2019-2023年新钢股份盈利能力指标 113</w:t>
      </w:r>
    </w:p>
    <w:p>
      <w:pPr>
        <w:spacing w:after="150"/>
      </w:pPr>
      <w:r>
        <w:rPr/>
        <w:t xml:space="preserve">图表：2019-2023年新钢股份运营能力指标 113</w:t>
      </w:r>
    </w:p>
    <w:p>
      <w:pPr>
        <w:spacing w:after="150"/>
      </w:pPr>
      <w:r>
        <w:rPr/>
        <w:t xml:space="preserve">图表：2019-2023年新钢股份财务风险指标 114</w:t>
      </w:r>
    </w:p>
    <w:p>
      <w:pPr>
        <w:spacing w:after="150"/>
      </w:pPr>
      <w:r>
        <w:rPr/>
        <w:t xml:space="preserve">图表：2019-2023年河钢股份成长能力指标 120</w:t>
      </w:r>
    </w:p>
    <w:p>
      <w:pPr>
        <w:spacing w:after="150"/>
      </w:pPr>
      <w:r>
        <w:rPr/>
        <w:t xml:space="preserve">图表：2019-2023年河钢股份盈利能力指标 121</w:t>
      </w:r>
    </w:p>
    <w:p>
      <w:pPr>
        <w:spacing w:after="150"/>
      </w:pPr>
      <w:r>
        <w:rPr/>
        <w:t xml:space="preserve">图表：2019-2023年河钢股份运营能力指标 121</w:t>
      </w:r>
    </w:p>
    <w:p>
      <w:pPr>
        <w:spacing w:after="150"/>
      </w:pPr>
      <w:r>
        <w:rPr/>
        <w:t xml:space="preserve">图表：2019-2023年河钢股份财务风险指标 121</w:t>
      </w:r>
    </w:p>
    <w:p>
      <w:pPr>
        <w:spacing w:after="150"/>
      </w:pPr>
      <w:r>
        <w:rPr/>
        <w:t xml:space="preserve">图表：2019-2023年8月中旬重点统计钢铁企业产品产量情况 127</w:t>
      </w:r>
    </w:p>
    <w:p>
      <w:pPr>
        <w:spacing w:after="150"/>
      </w:pPr>
      <w:r>
        <w:rPr/>
        <w:t xml:space="preserve">图表：全国钢铁、生铁、钢材日产水平情况 128</w:t>
      </w:r>
    </w:p>
    <w:p>
      <w:pPr>
        <w:spacing w:after="150"/>
      </w:pPr>
      <w:r>
        <w:rPr/>
        <w:t xml:space="preserve">图表：重点统计钢铁企业各寻钢材库存情况 128</w:t>
      </w:r>
    </w:p>
    <w:p>
      <w:pPr>
        <w:spacing w:after="150"/>
      </w:pPr>
      <w:r>
        <w:rPr/>
        <w:t xml:space="preserve">图表：2024-2029年船舶用钢价格走势预测情况 133</w:t>
      </w:r>
    </w:p>
    <w:p>
      <w:pPr>
        <w:spacing w:after="150"/>
      </w:pPr>
      <w:r>
        <w:rPr/>
        <w:t xml:space="preserve">图表：2019-2023年船舶用钢销售贡献比率情况 153</w:t>
      </w:r>
    </w:p>
    <w:p>
      <w:pPr>
        <w:spacing w:after="150"/>
      </w:pPr>
      <w:r>
        <w:rPr/>
        <w:t xml:space="preserve">图表：2019-2023年船舶用钢覆盖率情况 154</w:t>
      </w:r>
    </w:p>
    <w:p>
      <w:pPr>
        <w:spacing w:after="150"/>
      </w:pPr>
      <w:r>
        <w:rPr/>
        <w:t xml:space="preserve">图表：价值流程结图举例 155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本文地址：https://www.51baogao.cn/baogao/20200910/182012.shtml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0/182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中国船舶用钢行业市场全景调研及投资风险预测报告(2024-2029版)</dc:title>
  <dc:description>中国船舶用钢行业市场全景调研及投资风险预测报告(2024-2029版)</dc:description>
  <dc:subject>中国船舶用钢行业市场全景调研及投资风险预测报告(2024-2029版)</dc:subject>
  <cp:keywords>研究报告</cp:keywords>
  <cp:category>研究报告</cp:category>
  <cp:lastModifiedBy>北京中道泰和信息咨询有限公司</cp:lastModifiedBy>
  <dcterms:created xsi:type="dcterms:W3CDTF">2024-01-30T02:43:33+08:00</dcterms:created>
  <dcterms:modified xsi:type="dcterms:W3CDTF">2024-01-30T02:43:33+08:00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