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中国新能源行业全景调研与发展战略研究咨询报告(2024-2029版)</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2018年11月底，发改委、能源局发布了《关于印发清洁能源消纳行动计划(2018-2020年)的通知》，提出到2020年，基本解决清洁能源消纳问题。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新能源作为国家加快培育和发展的战略性新兴产业之一，将为新能源大规模开发利用提供坚实的技术支撑和产业基础。</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新能源协会、中国可再生能源行业协会、中国光伏行业协会、51行业报告网、全国及海外多种相关报刊杂志以及专业研究机构公布和提供的大量资料，对中国新能源及各子行业的发展状况、上下游行业发展状况、市场供需形势与技术等进行了分析，并重点分析了中国新能源行业发展状况和特点，以及中国新能源行业将面临的挑战、企业的发展策略等。报告还对全球的新能源行业发展态势作了详细分析，并对新能源行业进行了趋向研判，是新能源生产、经营企业，科研，投资机构等单位准确了解目前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五、《清洁能源消纳行动计划(2018～2022年)》</w:t>
      </w:r>
    </w:p>
    <w:p>
      <w:pPr>
        <w:spacing w:after="150"/>
      </w:pPr>
      <w:r>
        <w:rPr/>
        <w:t xml:space="preserve">六、《关于做好2022年能源安全保障工作的指导意见》</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主要国家核能利用现状分析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第三节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第四节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b w:val="1"/>
          <w:bCs w:val="1"/>
        </w:rPr>
        <w:t xml:space="preserve">第四部分 竞争格局分析</w:t>
      </w:r>
    </w:p>
    <w:p>
      <w:pPr>
        <w:spacing w:after="150"/>
      </w:pPr>
      <w:r>
        <w:rPr>
          <w:b w:val="1"/>
          <w:bCs w:val="1"/>
        </w:rPr>
        <w:t xml:space="preserve">第十八章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三、中国新能源“新”面貌踏稳国际市场</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第十九章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第二十章 2024-2029年新能源行业前景及趋势预测</w:t>
      </w:r>
    </w:p>
    <w:p>
      <w:pPr>
        <w:spacing w:after="150"/>
      </w:pPr>
      <w:r>
        <w:rPr/>
        <w:t xml:space="preserve">第一节 2024-2029年新能源市场发展前景</w:t>
      </w:r>
    </w:p>
    <w:p>
      <w:pPr>
        <w:spacing w:after="150"/>
      </w:pPr>
      <w:r>
        <w:rPr/>
        <w:t xml:space="preserve">一、中国低碳经济发展前景广阔</w:t>
      </w:r>
    </w:p>
    <w:p>
      <w:pPr>
        <w:spacing w:after="150"/>
      </w:pPr>
      <w:r>
        <w:rPr/>
        <w:t xml:space="preserve">二、2024-2029年新能源市场发展潜力</w:t>
      </w:r>
    </w:p>
    <w:p>
      <w:pPr>
        <w:spacing w:after="150"/>
      </w:pPr>
      <w:r>
        <w:rPr/>
        <w:t xml:space="preserve">三、2024-2029年新能源市场发展前景展望</w:t>
      </w:r>
    </w:p>
    <w:p>
      <w:pPr>
        <w:spacing w:after="150"/>
      </w:pPr>
      <w:r>
        <w:rPr/>
        <w:t xml:space="preserve">四、2024-2029年新能源细分行业发展前景分析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第二十一章 2024-2029年新能源行业投资机会与风险防范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b w:val="1"/>
          <w:bCs w:val="1"/>
        </w:rPr>
        <w:t xml:space="preserve">第二十二章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第二十三章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世界各国新能源发展战略</w:t>
      </w:r>
    </w:p>
    <w:p>
      <w:pPr>
        <w:spacing w:after="150"/>
      </w:pPr>
      <w:r>
        <w:rPr/>
        <w:t xml:space="preserve">第五节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图表：2019-2023年日本光伏市场装机容量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图表：中国五大电力集团的光伏投资</w:t>
      </w:r>
    </w:p>
    <w:p>
      <w:pPr>
        <w:spacing w:after="150"/>
      </w:pPr>
      <w:r>
        <w:rPr/>
        <w:t xml:space="preserve">图表：中国太阳能光伏产业集聚区</w:t>
      </w:r>
    </w:p>
    <w:p>
      <w:pPr>
        <w:spacing w:after="150"/>
      </w:pPr>
      <w:r>
        <w:rPr/>
        <w:t xml:space="preserve">图表：2019-2023年全球多晶硅均价走势</w:t>
      </w:r>
    </w:p>
    <w:p>
      <w:pPr>
        <w:spacing w:after="150"/>
      </w:pPr>
      <w:r>
        <w:rPr/>
        <w:t xml:space="preserve">图表：2019-2023年全球光伏级多晶硅均价走势</w:t>
      </w:r>
    </w:p>
    <w:p>
      <w:pPr>
        <w:spacing w:after="150"/>
      </w:pPr>
      <w:r>
        <w:rPr/>
        <w:t xml:space="preserve">图表：太阳能各类电池转换效率比较</w:t>
      </w:r>
    </w:p>
    <w:p>
      <w:pPr>
        <w:spacing w:after="150"/>
      </w:pPr>
      <w:r>
        <w:rPr/>
        <w:t xml:space="preserve">图表：2019-2023年华能新能源股份有限公司偿债能力</w:t>
      </w:r>
    </w:p>
    <w:p>
      <w:pPr>
        <w:spacing w:after="150"/>
      </w:pPr>
      <w:r>
        <w:rPr/>
        <w:t xml:space="preserve">图表：2019-2023年华能新能源股份有限公司成长能力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中国新能源行业全景调研与发展战略研究咨询报告(2024-2029版)</dc:title>
  <dc:description>中国新能源行业全景调研与发展战略研究咨询报告(2024-2029版)</dc:description>
  <dc:subject>中国新能源行业全景调研与发展战略研究咨询报告(2024-2029版)</dc:subject>
  <cp:keywords>研究报告</cp:keywords>
  <cp:category>研究报告</cp:category>
  <cp:lastModifiedBy>北京中道泰和信息咨询有限公司</cp:lastModifiedBy>
  <dcterms:created xsi:type="dcterms:W3CDTF">2024-01-30T02:39:45+08:00</dcterms:created>
  <dcterms:modified xsi:type="dcterms:W3CDTF">2024-01-30T02:39:45+08:00</dcterms:modified>
</cp:coreProperties>
</file>

<file path=docProps/custom.xml><?xml version="1.0" encoding="utf-8"?>
<Properties xmlns="http://schemas.openxmlformats.org/officeDocument/2006/custom-properties" xmlns:vt="http://schemas.openxmlformats.org/officeDocument/2006/docPropsVTypes"/>
</file>