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中国特医食品行业市场深度调研及发展趋势与投资前景研究报告(2024-2029版)</w:t>
      </w:r>
    </w:p>
    <w:p>
      <w:pPr>
        <w:spacing w:after="150"/>
      </w:pPr>
      <w:r>
        <w:rPr>
          <w:b w:val="1"/>
          <w:bCs w:val="1"/>
        </w:rPr>
        <w:t xml:space="preserve">报告简介</w:t>
      </w:r>
    </w:p>
    <w:p>
      <w:pPr>
        <w:spacing w:after="150"/>
      </w:pPr>
      <w:r>
        <w:rPr/>
        <w:t xml:space="preserve">特殊医学用途配方食品(简称特医食品)，是为了满足由于完全或部分进食受限、消化吸收障碍或代谢紊乱人群的每天营养需要，或满足由于某种医学状况或疾病而产生的对某些营养素或日常食物的特殊需求加工配制而成，且必须在医生或临床营养师指导下使用的配方食品。该类食品可以与普通食品或其它特殊食品共同使用。</w:t>
      </w:r>
    </w:p>
    <w:p>
      <w:pPr>
        <w:spacing w:after="150"/>
      </w:pPr>
      <w:r>
        <w:rPr/>
        <w:t xml:space="preserve">目前，在许多发达国家该类产品均已得到广泛使用与认可，并作为一种特殊膳食用食品管理。在过去的三十年特殊医学用途配方食品在世界各国的应用也越来越广泛，特殊医学用途配方食品产业在世界呈蓬勃发展之势，全世界每年消费特殊医学用途配方食品约560～640亿元，</w:t>
      </w:r>
    </w:p>
    <w:p>
      <w:pPr>
        <w:spacing w:after="150"/>
      </w:pPr>
      <w:r>
        <w:rPr/>
        <w:t xml:space="preserve">但长期以来，我国特殊医学用途配方食品一直采用药品审批制度，严重制约了该类产品的使用与发展，该类产品的市场规模很小，总量不足9亿元，不能满足实际临床需要。</w:t>
      </w:r>
    </w:p>
    <w:p>
      <w:pPr>
        <w:spacing w:after="150"/>
      </w:pPr>
      <w:r>
        <w:rPr/>
        <w:t xml:space="preserve">虽然近年来有了快速的发展，平均年增长速度超过37%，但90%以上市场份额为几家跨国公司垄断，而且产品品种数量少，而国外每个生产特殊医学用途配方食品的公司上市产品总数均在100个以上。受国内机制所限，不少病种在中国无法购买到相应的产品，不能满足我国临床营养需求，行业整体发展尚未成熟。</w:t>
      </w:r>
    </w:p>
    <w:p>
      <w:pPr>
        <w:spacing w:after="150"/>
      </w:pPr>
      <w:r>
        <w:rPr/>
        <w:t xml:space="preserve">我国特医食品行业竞争比较激烈，大多为中小型企业的竞争，市场集中度较高，多为国际品牌，国内品牌在国内市场占有率较低。主要集中在价格和产品质量方面的竞争。</w:t>
      </w:r>
    </w:p>
    <w:p>
      <w:pPr>
        <w:spacing w:after="150"/>
      </w:pPr>
      <w:r>
        <w:rPr/>
        <w:t xml:space="preserve">中国的经济增长与消费能力的提升是显而易见的，但是也存在一定问题，2017年中国65岁以上人口超过1.5亿人，人口老龄化引发的医疗等问题，将促使临床治疗、营养补充等产业的进一步发展;同时随着中国人整体素质的提升，对健康问题的重视，以及未病预防、增强锻炼、补充全面营养的理念的兴起，结合国外FSMP的使用状况以及中国实际，FSMP将在中国得到发展，并且未来有望成为国民经济新的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特医食品市场进行了分析研究。报告在总结中国特医食品行业发展历程的基础上，结合新时期的各方面因素，对中国特医食品行业的发展趋势给予了细致和审慎的预测论证。报告资料详实，图表丰富，既有深入的分析，又有直观的比较，为中国特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特医食品行业发展综述</w:t>
      </w:r>
    </w:p>
    <w:p>
      <w:pPr>
        <w:spacing w:after="150"/>
      </w:pPr>
      <w:r>
        <w:rPr/>
        <w:t xml:space="preserve">第一节 特医食品行业定义及特征</w:t>
      </w:r>
    </w:p>
    <w:p>
      <w:pPr>
        <w:spacing w:after="150"/>
      </w:pPr>
      <w:r>
        <w:rPr/>
        <w:t xml:space="preserve">一、行业定义</w:t>
      </w:r>
    </w:p>
    <w:p>
      <w:pPr>
        <w:spacing w:after="150"/>
      </w:pPr>
      <w:r>
        <w:rPr/>
        <w:t xml:space="preserve">二、行业产品分类</w:t>
      </w:r>
    </w:p>
    <w:p>
      <w:pPr>
        <w:spacing w:after="150"/>
      </w:pPr>
      <w:r>
        <w:rPr/>
        <w:t xml:space="preserve">第二节 特医食品行业统计标准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特医食品行业发展成熟度分析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第四节 特医食品行业经济指标分析</w:t>
      </w:r>
    </w:p>
    <w:p>
      <w:pPr>
        <w:spacing w:after="150"/>
      </w:pPr>
      <w:r>
        <w:rPr/>
        <w:t xml:space="preserve">一、赢利性</w:t>
      </w:r>
    </w:p>
    <w:p>
      <w:pPr>
        <w:spacing w:after="150"/>
      </w:pPr>
      <w:r>
        <w:rPr/>
        <w:t xml:space="preserve">二、成长速度</w:t>
      </w:r>
    </w:p>
    <w:p>
      <w:pPr>
        <w:spacing w:after="150"/>
      </w:pPr>
      <w:r>
        <w:rPr/>
        <w:t xml:space="preserve">三、经济周期性</w:t>
      </w:r>
    </w:p>
    <w:p>
      <w:pPr>
        <w:spacing w:after="150"/>
      </w:pPr>
      <w:r>
        <w:rPr/>
        <w:t xml:space="preserve">四、附加值的提升空间</w:t>
      </w:r>
    </w:p>
    <w:p>
      <w:pPr>
        <w:spacing w:after="150"/>
      </w:pPr>
      <w:r>
        <w:rPr/>
        <w:t xml:space="preserve">五、风险性</w:t>
      </w:r>
    </w:p>
    <w:p>
      <w:pPr>
        <w:spacing w:after="150"/>
      </w:pPr>
      <w:r>
        <w:rPr>
          <w:b w:val="1"/>
          <w:bCs w:val="1"/>
        </w:rPr>
        <w:t xml:space="preserve">第二章 特医食品行业市场环境及影响分析（pest）</w:t>
      </w:r>
    </w:p>
    <w:p>
      <w:pPr>
        <w:spacing w:after="150"/>
      </w:pPr>
      <w:r>
        <w:rPr/>
        <w:t xml:space="preserve">第一节 特医食品行业政治法律环境(p)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三、药物临床使用政策法规</w:t>
      </w:r>
    </w:p>
    <w:p>
      <w:pPr>
        <w:spacing w:after="150"/>
      </w:pPr>
      <w:r>
        <w:rPr/>
        <w:t xml:space="preserve">四、特医食品行业标准</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一、特医食品产业社会环境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一、特医食品行业技术发展现状</w:t>
      </w:r>
    </w:p>
    <w:p>
      <w:pPr>
        <w:spacing w:after="150"/>
      </w:pPr>
      <w:r>
        <w:rPr/>
        <w:t xml:space="preserve">二、特医食品行业技术发展趋势</w:t>
      </w:r>
    </w:p>
    <w:p>
      <w:pPr>
        <w:spacing w:after="150"/>
      </w:pPr>
      <w:r>
        <w:rPr/>
        <w:t xml:space="preserve">第五节 行业专利申请分析</w:t>
      </w:r>
    </w:p>
    <w:p>
      <w:pPr>
        <w:spacing w:after="150"/>
      </w:pPr>
      <w:r>
        <w:rPr/>
        <w:t xml:space="preserve">一、专利申请数量及趋势</w:t>
      </w:r>
    </w:p>
    <w:p>
      <w:pPr>
        <w:spacing w:after="150"/>
      </w:pPr>
      <w:r>
        <w:rPr/>
        <w:t xml:space="preserve">二、专利主要申请人</w:t>
      </w:r>
    </w:p>
    <w:p>
      <w:pPr>
        <w:spacing w:after="150"/>
      </w:pPr>
      <w:r>
        <w:rPr/>
        <w:t xml:space="preserve">三、各省市专利申请分析</w:t>
      </w:r>
    </w:p>
    <w:p>
      <w:pPr>
        <w:spacing w:after="150"/>
      </w:pPr>
      <w:r>
        <w:rPr/>
        <w:t xml:space="preserve">四、专利类型分析</w:t>
      </w:r>
    </w:p>
    <w:p>
      <w:pPr>
        <w:spacing w:after="150"/>
      </w:pPr>
      <w:r>
        <w:rPr/>
        <w:t xml:space="preserve">五、专利申请主要内容</w:t>
      </w:r>
    </w:p>
    <w:p>
      <w:pPr>
        <w:spacing w:after="150"/>
      </w:pPr>
      <w:r>
        <w:rPr>
          <w:b w:val="1"/>
          <w:bCs w:val="1"/>
        </w:rPr>
        <w:t xml:space="preserve">第三章 国际特医食品行业发展分析</w:t>
      </w:r>
    </w:p>
    <w:p>
      <w:pPr>
        <w:spacing w:after="150"/>
      </w:pPr>
      <w:r>
        <w:rPr/>
        <w:t xml:space="preserve">第一节 全球特医食品发展现状分析</w:t>
      </w:r>
    </w:p>
    <w:p>
      <w:pPr>
        <w:spacing w:after="150"/>
      </w:pPr>
      <w:r>
        <w:rPr/>
        <w:t xml:space="preserve">一、全球特医食品发展分析</w:t>
      </w:r>
    </w:p>
    <w:p>
      <w:pPr>
        <w:spacing w:after="150"/>
      </w:pPr>
      <w:r>
        <w:rPr/>
        <w:t xml:space="preserve">二、欧盟特医食品发展</w:t>
      </w:r>
    </w:p>
    <w:p>
      <w:pPr>
        <w:spacing w:after="150"/>
      </w:pPr>
      <w:r>
        <w:rPr/>
        <w:t xml:space="preserve">三、美国特医食品发展分析</w:t>
      </w:r>
    </w:p>
    <w:p>
      <w:pPr>
        <w:spacing w:after="150"/>
      </w:pPr>
      <w:r>
        <w:rPr/>
        <w:t xml:space="preserve">四、澳大利亚和新西兰特医食品发展分析</w:t>
      </w:r>
    </w:p>
    <w:p>
      <w:pPr>
        <w:spacing w:after="150"/>
      </w:pPr>
      <w:r>
        <w:rPr/>
        <w:t xml:space="preserve">五、日本特医食品发展分析</w:t>
      </w:r>
    </w:p>
    <w:p>
      <w:pPr>
        <w:spacing w:after="150"/>
      </w:pPr>
      <w:r>
        <w:rPr/>
        <w:t xml:space="preserve">第二节 国外特医食品行业主要品牌及销售模式分析</w:t>
      </w:r>
    </w:p>
    <w:p>
      <w:pPr>
        <w:spacing w:after="150"/>
      </w:pPr>
      <w:r>
        <w:rPr/>
        <w:t xml:space="preserve">一、瑞士雀巢</w:t>
      </w:r>
    </w:p>
    <w:p>
      <w:pPr>
        <w:spacing w:after="150"/>
      </w:pPr>
      <w:r>
        <w:rPr/>
        <w:t xml:space="preserve">二、法国达能</w:t>
      </w:r>
    </w:p>
    <w:p>
      <w:pPr>
        <w:spacing w:after="150"/>
      </w:pPr>
      <w:r>
        <w:rPr/>
        <w:t xml:space="preserve">三、美国雅培</w:t>
      </w:r>
    </w:p>
    <w:p>
      <w:pPr>
        <w:spacing w:after="150"/>
      </w:pPr>
      <w:r>
        <w:rPr/>
        <w:t xml:space="preserve">四、德国费森尤斯卡比</w:t>
      </w:r>
    </w:p>
    <w:p>
      <w:pPr>
        <w:spacing w:after="150"/>
      </w:pPr>
      <w:r>
        <w:rPr/>
        <w:t xml:space="preserve">五、日本大冢</w:t>
      </w:r>
    </w:p>
    <w:p>
      <w:pPr>
        <w:spacing w:after="150"/>
      </w:pPr>
      <w:r>
        <w:rPr/>
        <w:t xml:space="preserve">六、爱身健丽</w:t>
      </w:r>
    </w:p>
    <w:p>
      <w:pPr>
        <w:spacing w:after="150"/>
      </w:pPr>
      <w:r>
        <w:rPr/>
        <w:t xml:space="preserve">第三节 国外特医食品行业发展对中国特医食品行业的启示</w:t>
      </w:r>
    </w:p>
    <w:p>
      <w:pPr>
        <w:spacing w:after="150"/>
      </w:pPr>
      <w:r>
        <w:rPr>
          <w:b w:val="1"/>
          <w:bCs w:val="1"/>
        </w:rPr>
        <w:t xml:space="preserve">第二部分 行业深度分析</w:t>
      </w:r>
    </w:p>
    <w:p>
      <w:pPr>
        <w:spacing w:after="150"/>
      </w:pPr>
      <w:r>
        <w:rPr>
          <w:b w:val="1"/>
          <w:bCs w:val="1"/>
        </w:rPr>
        <w:t xml:space="preserve">第四章 中国特医食品行业运营形势分析</w:t>
      </w:r>
    </w:p>
    <w:p>
      <w:pPr>
        <w:spacing w:after="150"/>
      </w:pPr>
      <w:r>
        <w:rPr/>
        <w:t xml:space="preserve">第一节 我国特医食品行业发展状况分析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2019-2023年特医食品行业运行现状分析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2019-2023年特医食品市场经营情况分析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三、行业利润总额分析</w:t>
      </w:r>
    </w:p>
    <w:p>
      <w:pPr>
        <w:spacing w:after="150"/>
      </w:pPr>
      <w:r>
        <w:rPr/>
        <w:t xml:space="preserve">第四节 2019-2023年中国特医食品行业企业分析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2019-2023年中国特医食品行业财务指标总体分析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我国特医食品市场价格走势分析</w:t>
      </w:r>
    </w:p>
    <w:p>
      <w:pPr>
        <w:spacing w:after="150"/>
      </w:pPr>
      <w:r>
        <w:rPr/>
        <w:t xml:space="preserve">一、特医食品市场定价机制组成</w:t>
      </w:r>
    </w:p>
    <w:p>
      <w:pPr>
        <w:spacing w:after="150"/>
      </w:pPr>
      <w:r>
        <w:rPr/>
        <w:t xml:space="preserve">二、特医食品市场价格影响因素</w:t>
      </w:r>
    </w:p>
    <w:p>
      <w:pPr>
        <w:spacing w:after="150"/>
      </w:pPr>
      <w:r>
        <w:rPr/>
        <w:t xml:space="preserve">三、特医食品价格走势分析</w:t>
      </w:r>
    </w:p>
    <w:p>
      <w:pPr>
        <w:spacing w:after="150"/>
      </w:pPr>
      <w:r>
        <w:rPr>
          <w:b w:val="1"/>
          <w:bCs w:val="1"/>
        </w:rPr>
        <w:t xml:space="preserve">第五章 中国特医食品细分品种发展现状分析</w:t>
      </w:r>
    </w:p>
    <w:p>
      <w:pPr>
        <w:spacing w:after="150"/>
      </w:pPr>
      <w:r>
        <w:rPr/>
        <w:t xml:space="preserve">第一节 中国特医食品引入现状分析</w:t>
      </w:r>
    </w:p>
    <w:p>
      <w:pPr>
        <w:spacing w:after="150"/>
      </w:pPr>
      <w:r>
        <w:rPr/>
        <w:t xml:space="preserve">一、国外特医食品引入种类现状</w:t>
      </w:r>
    </w:p>
    <w:p>
      <w:pPr>
        <w:spacing w:after="150"/>
      </w:pPr>
      <w:r>
        <w:rPr/>
        <w:t xml:space="preserve">二、国外特医食品企业在中国的基本情况</w:t>
      </w:r>
    </w:p>
    <w:p>
      <w:pPr>
        <w:spacing w:after="150"/>
      </w:pPr>
      <w:r>
        <w:rPr/>
        <w:t xml:space="preserve">三、国外特医食品企业发展动态</w:t>
      </w:r>
    </w:p>
    <w:p>
      <w:pPr>
        <w:spacing w:after="150"/>
      </w:pPr>
      <w:r>
        <w:rPr/>
        <w:t xml:space="preserve">四、国外特医食品引入种类分析</w:t>
      </w:r>
    </w:p>
    <w:p>
      <w:pPr>
        <w:spacing w:after="150"/>
      </w:pPr>
      <w:r>
        <w:rPr/>
        <w:t xml:space="preserve">第二节 中国特医食品国内厂家生产现状</w:t>
      </w:r>
    </w:p>
    <w:p>
      <w:pPr>
        <w:spacing w:after="150"/>
      </w:pPr>
      <w:r>
        <w:rPr/>
        <w:t xml:space="preserve">一、西安力邦临床营养有限公司(立适康)</w:t>
      </w:r>
    </w:p>
    <w:p>
      <w:pPr>
        <w:spacing w:after="150"/>
      </w:pPr>
      <w:r>
        <w:rPr/>
        <w:t xml:space="preserve">二、广州纽健生物科技有限公司(基畅)</w:t>
      </w:r>
    </w:p>
    <w:p>
      <w:pPr>
        <w:spacing w:after="150"/>
      </w:pPr>
      <w:r>
        <w:rPr/>
        <w:t xml:space="preserve">三、上海冬泽特医食品有限公司(冬泽全、冬泽力系列)</w:t>
      </w:r>
    </w:p>
    <w:p>
      <w:pPr>
        <w:spacing w:after="150"/>
      </w:pPr>
      <w:r>
        <w:rPr/>
        <w:t xml:space="preserve">四、上海励成营养科技有限公司(力存高)</w:t>
      </w:r>
    </w:p>
    <w:p>
      <w:pPr>
        <w:spacing w:after="150"/>
      </w:pPr>
      <w:r>
        <w:rPr/>
        <w:t xml:space="preserve">五、中恩医药有限公司(维常乐)</w:t>
      </w:r>
    </w:p>
    <w:p>
      <w:pPr>
        <w:spacing w:after="150"/>
      </w:pPr>
      <w:r>
        <w:rPr/>
        <w:t xml:space="preserve">第三节 各细分领域发现现状分析</w:t>
      </w:r>
    </w:p>
    <w:p>
      <w:pPr>
        <w:spacing w:after="150"/>
      </w:pPr>
      <w:r>
        <w:rPr/>
        <w:t xml:space="preserve">一、疾病特异性特医食品领域</w:t>
      </w:r>
    </w:p>
    <w:p>
      <w:pPr>
        <w:spacing w:after="150"/>
      </w:pPr>
      <w:r>
        <w:rPr>
          <w:b w:val="1"/>
          <w:bCs w:val="1"/>
        </w:rPr>
        <w:t xml:space="preserve">第六章 中国特医食品行业上下游分析</w:t>
      </w:r>
    </w:p>
    <w:p>
      <w:pPr>
        <w:spacing w:after="150"/>
      </w:pPr>
      <w:r>
        <w:rPr/>
        <w:t xml:space="preserve">第一节 特医食品上游行业研究分析</w:t>
      </w:r>
    </w:p>
    <w:p>
      <w:pPr>
        <w:spacing w:after="150"/>
      </w:pPr>
      <w:r>
        <w:rPr/>
        <w:t xml:space="preserve">一、特医食品上游行业市场状况分析</w:t>
      </w:r>
    </w:p>
    <w:p>
      <w:pPr>
        <w:spacing w:after="150"/>
      </w:pPr>
      <w:r>
        <w:rPr/>
        <w:t xml:space="preserve">二、特医食品上游行业供应情况分析</w:t>
      </w:r>
    </w:p>
    <w:p>
      <w:pPr>
        <w:spacing w:after="150"/>
      </w:pPr>
      <w:r>
        <w:rPr/>
        <w:t xml:space="preserve">三、2024-2029年特医食品上游行业发展趋势分析</w:t>
      </w:r>
    </w:p>
    <w:p>
      <w:pPr>
        <w:spacing w:after="150"/>
      </w:pPr>
      <w:r>
        <w:rPr/>
        <w:t xml:space="preserve">第二节 特医食品下游行业研究分析</w:t>
      </w:r>
    </w:p>
    <w:p>
      <w:pPr>
        <w:spacing w:after="150"/>
      </w:pPr>
      <w:r>
        <w:rPr/>
        <w:t xml:space="preserve">一、特医食品下游行业市场状况分析</w:t>
      </w:r>
    </w:p>
    <w:p>
      <w:pPr>
        <w:spacing w:after="150"/>
      </w:pPr>
      <w:r>
        <w:rPr/>
        <w:t xml:space="preserve">二、特医食品下游行业需求情况分析</w:t>
      </w:r>
    </w:p>
    <w:p>
      <w:pPr>
        <w:spacing w:after="150"/>
      </w:pPr>
      <w:r>
        <w:rPr/>
        <w:t xml:space="preserve">三、2024-2029年特医食品下游行业发展趋势分析</w:t>
      </w:r>
    </w:p>
    <w:p>
      <w:pPr>
        <w:spacing w:after="150"/>
      </w:pPr>
      <w:r>
        <w:rPr>
          <w:b w:val="1"/>
          <w:bCs w:val="1"/>
        </w:rPr>
        <w:t xml:space="preserve">第三部分 竞争格局分析</w:t>
      </w:r>
    </w:p>
    <w:p>
      <w:pPr>
        <w:spacing w:after="150"/>
      </w:pPr>
      <w:r>
        <w:rPr>
          <w:b w:val="1"/>
          <w:bCs w:val="1"/>
        </w:rPr>
        <w:t xml:space="preserve">第七章 2024-2029年特医食品行业竞争形势分析</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二、特医食品行业集中度分析</w:t>
      </w:r>
    </w:p>
    <w:p>
      <w:pPr>
        <w:spacing w:after="150"/>
      </w:pPr>
      <w:r>
        <w:rPr/>
        <w:t xml:space="preserve">三、特医食品行业swot分析</w:t>
      </w:r>
    </w:p>
    <w:p>
      <w:pPr>
        <w:spacing w:after="150"/>
      </w:pPr>
      <w:r>
        <w:rPr/>
        <w:t xml:space="preserve">第二节 中国特医食品行业竞争格局综述</w:t>
      </w:r>
    </w:p>
    <w:p>
      <w:pPr>
        <w:spacing w:after="150"/>
      </w:pPr>
      <w:r>
        <w:rPr/>
        <w:t xml:space="preserve">一、特医食品行业竞争概况</w:t>
      </w:r>
    </w:p>
    <w:p>
      <w:pPr>
        <w:spacing w:after="150"/>
      </w:pPr>
      <w:r>
        <w:rPr/>
        <w:t xml:space="preserve">二、中国特医食品行业竞争力分析</w:t>
      </w:r>
    </w:p>
    <w:p>
      <w:pPr>
        <w:spacing w:after="150"/>
      </w:pPr>
      <w:r>
        <w:rPr>
          <w:b w:val="1"/>
          <w:bCs w:val="1"/>
        </w:rPr>
        <w:t xml:space="preserve">第八章 特医食品行业区域市场分析</w:t>
      </w:r>
    </w:p>
    <w:p>
      <w:pPr>
        <w:spacing w:after="150"/>
      </w:pPr>
      <w:r>
        <w:rPr/>
        <w:t xml:space="preserve">第一节 华东地区特医食品行业发展分析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华南地区特医食品行业发展分析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华中地区特医食品行业发展分析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华北地区特医食品行业发展分析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东北地区特医食品行业发展分析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西部地区特医食品行业发展分析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中国特医食品行业重点企业经营分析</w:t>
      </w:r>
    </w:p>
    <w:p>
      <w:pPr>
        <w:spacing w:after="150"/>
      </w:pPr>
      <w:r>
        <w:rPr/>
        <w:t xml:space="preserve">第一节 罗特药业(旗下广州欧普康食品有限公司)</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第二节 上海冬泽特医食品有限公司</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第三节 武汉康复得生物科技股份有限公司</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第四节 广东特医健康科技有限公司</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第五节 上海科涵特医食品有限公司</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第六节 西安力邦</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第七节 湖南大医生特医食品有限公</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第八节 广州若尧特医食品科技有限公司</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第九节 山东博康特医食品科技有限公司</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t xml:space="preserve">第十节 深圳捷利康生物科技有限公司</w:t>
      </w:r>
    </w:p>
    <w:p>
      <w:pPr>
        <w:spacing w:after="150"/>
      </w:pPr>
      <w:r>
        <w:rPr/>
        <w:t xml:space="preserve">一、企业总体概况</w:t>
      </w:r>
    </w:p>
    <w:p>
      <w:pPr>
        <w:spacing w:after="150"/>
      </w:pPr>
      <w:r>
        <w:rPr/>
        <w:t xml:space="preserve">二、企业市场定位分析</w:t>
      </w:r>
    </w:p>
    <w:p>
      <w:pPr>
        <w:spacing w:after="150"/>
      </w:pPr>
      <w:r>
        <w:rPr/>
        <w:t xml:space="preserve">三、企业竞争优势分析</w:t>
      </w:r>
    </w:p>
    <w:p>
      <w:pPr>
        <w:spacing w:after="150"/>
      </w:pPr>
      <w:r>
        <w:rPr/>
        <w:t xml:space="preserve">四、企业经营及研发产品分析</w:t>
      </w:r>
    </w:p>
    <w:p>
      <w:pPr>
        <w:spacing w:after="150"/>
      </w:pPr>
      <w:r>
        <w:rPr/>
        <w:t xml:space="preserve">五、企业特医食品销售收入及销售渠道</w:t>
      </w:r>
    </w:p>
    <w:p>
      <w:pPr>
        <w:spacing w:after="150"/>
      </w:pPr>
      <w:r>
        <w:rPr/>
        <w:t xml:space="preserve">六、企业发展战略分析</w:t>
      </w:r>
    </w:p>
    <w:p>
      <w:pPr>
        <w:spacing w:after="150"/>
      </w:pPr>
      <w:r>
        <w:rPr>
          <w:b w:val="1"/>
          <w:bCs w:val="1"/>
        </w:rPr>
        <w:t xml:space="preserve">第十章 国内外特医食品市场消费结构分析</w:t>
      </w:r>
    </w:p>
    <w:p>
      <w:pPr>
        <w:spacing w:after="150"/>
      </w:pPr>
      <w:r>
        <w:rPr/>
        <w:t xml:space="preserve">第一节 国外特医食品市场消费结构分析</w:t>
      </w:r>
    </w:p>
    <w:p>
      <w:pPr>
        <w:spacing w:after="150"/>
      </w:pPr>
      <w:r>
        <w:rPr/>
        <w:t xml:space="preserve">第二节 国内特医食品市场消费分析</w:t>
      </w:r>
    </w:p>
    <w:p>
      <w:pPr>
        <w:spacing w:after="150"/>
      </w:pPr>
      <w:r>
        <w:rPr/>
        <w:t xml:space="preserve">一、国内特医食品市场消费结构现状</w:t>
      </w:r>
    </w:p>
    <w:p>
      <w:pPr>
        <w:spacing w:after="150"/>
      </w:pPr>
      <w:r>
        <w:rPr/>
        <w:t xml:space="preserve">二、国内特医食品市场消费供给现状</w:t>
      </w:r>
    </w:p>
    <w:p>
      <w:pPr>
        <w:spacing w:after="150"/>
      </w:pPr>
      <w:r>
        <w:rPr/>
        <w:t xml:space="preserve">三、国内相应疾病发展现状和趋势</w:t>
      </w:r>
    </w:p>
    <w:p>
      <w:pPr>
        <w:spacing w:after="150"/>
      </w:pPr>
      <w:r>
        <w:rPr/>
        <w:t xml:space="preserve">第三节 国内特医食品消费未来发展趋势</w:t>
      </w:r>
    </w:p>
    <w:p>
      <w:pPr>
        <w:spacing w:after="150"/>
      </w:pPr>
      <w:r>
        <w:rPr/>
        <w:t xml:space="preserve">第四节 国内特医食品蓝海市场-慢性病治疗领域</w:t>
      </w:r>
    </w:p>
    <w:p>
      <w:pPr>
        <w:spacing w:after="150"/>
      </w:pPr>
      <w:r>
        <w:rPr>
          <w:b w:val="1"/>
          <w:bCs w:val="1"/>
        </w:rPr>
        <w:t xml:space="preserve">第四部分 发展前景展望</w:t>
      </w:r>
    </w:p>
    <w:p>
      <w:pPr>
        <w:spacing w:after="150"/>
      </w:pPr>
      <w:r>
        <w:rPr>
          <w:b w:val="1"/>
          <w:bCs w:val="1"/>
        </w:rPr>
        <w:t xml:space="preserve">第十一章 2024-2029年特医食品行业前景及趋势预测</w:t>
      </w:r>
    </w:p>
    <w:p>
      <w:pPr>
        <w:spacing w:after="150"/>
      </w:pPr>
      <w:r>
        <w:rPr/>
        <w:t xml:space="preserve">第一节 2024-2029年特医食品市场发展前景</w:t>
      </w:r>
    </w:p>
    <w:p>
      <w:pPr>
        <w:spacing w:after="150"/>
      </w:pPr>
      <w:r>
        <w:rPr/>
        <w:t xml:space="preserve">一、特医食品市场发展潜力</w:t>
      </w:r>
    </w:p>
    <w:p>
      <w:pPr>
        <w:spacing w:after="150"/>
      </w:pPr>
      <w:r>
        <w:rPr/>
        <w:t xml:space="preserve">二、特医食品市场发展有利因素</w:t>
      </w:r>
    </w:p>
    <w:p>
      <w:pPr>
        <w:spacing w:after="150"/>
      </w:pPr>
      <w:r>
        <w:rPr/>
        <w:t xml:space="preserve">三、特医食品市场发展不利因素</w:t>
      </w:r>
    </w:p>
    <w:p>
      <w:pPr>
        <w:spacing w:after="150"/>
      </w:pPr>
      <w:r>
        <w:rPr/>
        <w:t xml:space="preserve">第二节 2024-2029年特医食品市场发展趋势预测</w:t>
      </w:r>
    </w:p>
    <w:p>
      <w:pPr>
        <w:spacing w:after="150"/>
      </w:pPr>
      <w:r>
        <w:rPr/>
        <w:t xml:space="preserve">一、2024-2029年特医食品行业发展趋势</w:t>
      </w:r>
    </w:p>
    <w:p>
      <w:pPr>
        <w:spacing w:after="150"/>
      </w:pPr>
      <w:r>
        <w:rPr/>
        <w:t xml:space="preserve">二、2024-2029年特医食品市场规模预测</w:t>
      </w:r>
    </w:p>
    <w:p>
      <w:pPr>
        <w:spacing w:after="150"/>
      </w:pPr>
      <w:r>
        <w:rPr/>
        <w:t xml:space="preserve">1、特医食品行业市场容量预测</w:t>
      </w:r>
    </w:p>
    <w:p>
      <w:pPr>
        <w:spacing w:after="150"/>
      </w:pPr>
      <w:r>
        <w:rPr/>
        <w:t xml:space="preserve">2、特医食品行业销售收入预测</w:t>
      </w:r>
    </w:p>
    <w:p>
      <w:pPr>
        <w:spacing w:after="150"/>
      </w:pPr>
      <w:r>
        <w:rPr/>
        <w:t xml:space="preserve">三、2024-2029年特医食品行业应用趋势预测</w:t>
      </w:r>
    </w:p>
    <w:p>
      <w:pPr>
        <w:spacing w:after="150"/>
      </w:pPr>
      <w:r>
        <w:rPr>
          <w:b w:val="1"/>
          <w:bCs w:val="1"/>
        </w:rPr>
        <w:t xml:space="preserve">第十二章 特医食品行业发展战略研究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对中国特医食品品牌的战略思考</w:t>
      </w:r>
    </w:p>
    <w:p>
      <w:pPr>
        <w:spacing w:after="150"/>
      </w:pPr>
      <w:r>
        <w:rPr/>
        <w:t xml:space="preserve">一、特医食品品牌的重要性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四、中国特医食品企业的品牌战略</w:t>
      </w:r>
    </w:p>
    <w:p>
      <w:pPr>
        <w:spacing w:after="150"/>
      </w:pPr>
      <w:r>
        <w:rPr/>
        <w:t xml:space="preserve">五、特医食品品牌战略管理的策略</w:t>
      </w:r>
    </w:p>
    <w:p>
      <w:pPr>
        <w:spacing w:after="150"/>
      </w:pPr>
      <w:r>
        <w:rPr/>
        <w:t xml:space="preserve">第三节 特医食品行业经营策略分析</w:t>
      </w:r>
    </w:p>
    <w:p>
      <w:pPr>
        <w:spacing w:after="150"/>
      </w:pPr>
      <w:r>
        <w:rPr/>
        <w:t xml:space="preserve">一、特医食品市场细分策略</w:t>
      </w:r>
    </w:p>
    <w:p>
      <w:pPr>
        <w:spacing w:after="150"/>
      </w:pPr>
      <w:r>
        <w:rPr/>
        <w:t xml:space="preserve">二、特医食品市场创新策略</w:t>
      </w:r>
    </w:p>
    <w:p>
      <w:pPr>
        <w:spacing w:after="150"/>
      </w:pPr>
      <w:r>
        <w:rPr/>
        <w:t xml:space="preserve">三、品牌定位与品类规划</w:t>
      </w:r>
    </w:p>
    <w:p>
      <w:pPr>
        <w:spacing w:after="150"/>
      </w:pPr>
      <w:r>
        <w:rPr/>
        <w:t xml:space="preserve">四、特医食品新产品差异化战略</w:t>
      </w:r>
    </w:p>
    <w:p>
      <w:pPr>
        <w:spacing w:after="150"/>
      </w:pPr>
      <w:r>
        <w:rPr/>
        <w:t xml:space="preserve">第四节 特医食品行业投资战略研究</w:t>
      </w:r>
    </w:p>
    <w:p>
      <w:pPr>
        <w:spacing w:after="150"/>
      </w:pPr>
      <w:r>
        <w:rPr/>
        <w:t xml:space="preserve">一、2022年特医食品行业投资战略</w:t>
      </w:r>
    </w:p>
    <w:p>
      <w:pPr>
        <w:spacing w:after="150"/>
      </w:pPr>
      <w:r>
        <w:rPr/>
        <w:t xml:space="preserve">二、2024-2029年特医食品行业投资战略(慢性病蓝海市场)</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图表：特医食品统计部门和统计口径</w:t>
      </w:r>
    </w:p>
    <w:p>
      <w:pPr>
        <w:spacing w:after="150"/>
      </w:pPr>
      <w:r>
        <w:rPr/>
        <w:t xml:space="preserve">图表：特医食品生命周期的判断</w:t>
      </w:r>
    </w:p>
    <w:p>
      <w:pPr>
        <w:spacing w:after="150"/>
      </w:pPr>
      <w:r>
        <w:rPr/>
        <w:t xml:space="preserve">图表：特医食品行业赢利性指标分析</w:t>
      </w:r>
    </w:p>
    <w:p>
      <w:pPr>
        <w:spacing w:after="150"/>
      </w:pPr>
      <w:r>
        <w:rPr/>
        <w:t xml:space="preserve">图表：特医食品行业成长速度指标分析</w:t>
      </w:r>
    </w:p>
    <w:p>
      <w:pPr>
        <w:spacing w:after="150"/>
      </w:pPr>
      <w:r>
        <w:rPr/>
        <w:t xml:space="preserve">图表：产业生命周期一览表</w:t>
      </w:r>
    </w:p>
    <w:p>
      <w:pPr>
        <w:spacing w:after="150"/>
      </w:pPr>
      <w:r>
        <w:rPr/>
        <w:t xml:space="preserve">图表：非透析慢性肾病病人全营养配方食品营养素调整的范围</w:t>
      </w:r>
    </w:p>
    <w:p>
      <w:pPr>
        <w:spacing w:after="150"/>
      </w:pPr>
      <w:r>
        <w:rPr/>
        <w:t xml:space="preserve">图表：透析慢性肾脏病病人全营养配方食品营养素调整的范围</w:t>
      </w:r>
    </w:p>
    <w:p>
      <w:pPr>
        <w:spacing w:after="150"/>
      </w:pPr>
      <w:r>
        <w:rPr/>
        <w:t xml:space="preserve">图表：肥胖症、减脂手术病人用全营养配方食品营养素可调整的范围</w:t>
      </w:r>
    </w:p>
    <w:p>
      <w:pPr>
        <w:spacing w:after="150"/>
      </w:pPr>
      <w:r>
        <w:rPr/>
        <w:t xml:space="preserve">图表：2009年2季度—2019-2023年2季度国内生产总值季度累计同比增长率(%)</w:t>
      </w:r>
    </w:p>
    <w:p>
      <w:pPr>
        <w:spacing w:after="150"/>
      </w:pPr>
      <w:r>
        <w:rPr/>
        <w:t xml:space="preserve">图表：2012年9月—2022年9月工业增加值月度同比增长率(%)</w:t>
      </w:r>
    </w:p>
    <w:p>
      <w:pPr>
        <w:spacing w:after="150"/>
      </w:pPr>
      <w:r>
        <w:rPr/>
        <w:t xml:space="preserve">图表：2011年12月—2019-2023年12月社会消费品零售总额月度同比增长率(%)</w:t>
      </w:r>
    </w:p>
    <w:p>
      <w:pPr>
        <w:spacing w:after="150"/>
      </w:pPr>
      <w:r>
        <w:rPr/>
        <w:t xml:space="preserve">图表：2012年1-9月—2022年1-9月固定资产投资完成额月度累计同比增长率(%)</w:t>
      </w:r>
    </w:p>
    <w:p>
      <w:pPr>
        <w:spacing w:after="150"/>
      </w:pPr>
      <w:r>
        <w:rPr/>
        <w:t xml:space="preserve">图表：2012年9月—2022年9月居民消费价格指数</w:t>
      </w:r>
    </w:p>
    <w:p>
      <w:pPr>
        <w:spacing w:after="150"/>
      </w:pPr>
      <w:r>
        <w:rPr/>
        <w:t xml:space="preserve">图表： 2011年12月—2022年12月出口总额月度同比增长率与进口总额月度同比增长率(%)</w:t>
      </w:r>
    </w:p>
    <w:p>
      <w:pPr>
        <w:spacing w:after="150"/>
      </w:pPr>
      <w:r>
        <w:rPr/>
        <w:t xml:space="preserve">图表：2012年9月—2022年9月工业品出厂价格指数</w:t>
      </w:r>
    </w:p>
    <w:p>
      <w:pPr>
        <w:spacing w:after="150"/>
      </w:pPr>
      <w:r>
        <w:rPr/>
        <w:t xml:space="preserve">图表：2012年9月—2022年9月货币供应量月度同比增长率(%)</w:t>
      </w:r>
    </w:p>
    <w:p>
      <w:pPr>
        <w:spacing w:after="150"/>
      </w:pPr>
      <w:r>
        <w:rPr/>
        <w:t xml:space="preserve">图表：我国特医食品专利申请数量</w:t>
      </w:r>
    </w:p>
    <w:p>
      <w:pPr>
        <w:spacing w:after="150"/>
      </w:pPr>
      <w:r>
        <w:rPr/>
        <w:t xml:space="preserve">图表：特医食品ipc分类统计</w:t>
      </w:r>
    </w:p>
    <w:p>
      <w:pPr>
        <w:spacing w:after="150"/>
      </w:pPr>
      <w:r>
        <w:rPr/>
        <w:t xml:space="preserve">图表：一种夏枯草提取物在制备降低血尿酸的药物或食品中的应用概述</w:t>
      </w:r>
    </w:p>
    <w:p>
      <w:pPr>
        <w:spacing w:after="150"/>
      </w:pPr>
      <w:r>
        <w:rPr/>
        <w:t xml:space="preserve">图表：糖尿病全营养乳剂型配方食品及其制备方法概述</w:t>
      </w:r>
    </w:p>
    <w:p>
      <w:pPr>
        <w:spacing w:after="150"/>
      </w:pPr>
      <w:r>
        <w:rPr/>
        <w:t xml:space="preserve">图表：糖尿病全营养乳剂型配方食品及其制备方法示意图</w:t>
      </w:r>
    </w:p>
    <w:p>
      <w:pPr>
        <w:spacing w:after="150"/>
      </w:pPr>
      <w:r>
        <w:rPr/>
        <w:t xml:space="preserve">图表：一种提高营养素释放效率及食用安全性的天然可食植物微粉制品及其制备方法概述</w:t>
      </w:r>
    </w:p>
    <w:p>
      <w:pPr>
        <w:spacing w:after="150"/>
      </w:pPr>
      <w:r>
        <w:rPr/>
        <w:t xml:space="preserve">图表：产妇全营养乳剂型配方食品及其制备方法概述</w:t>
      </w:r>
    </w:p>
    <w:p>
      <w:pPr>
        <w:spacing w:after="150"/>
      </w:pPr>
      <w:r>
        <w:rPr/>
        <w:t xml:space="preserve">图表：产妇全营养乳剂型配方食品及其制备方法示意图</w:t>
      </w:r>
    </w:p>
    <w:p>
      <w:pPr>
        <w:spacing w:after="150"/>
      </w:pPr>
      <w:r>
        <w:rPr/>
        <w:t xml:space="preserve">图表：一种基础全营养特殊医学用途配方食品及其制备工艺概述</w:t>
      </w:r>
    </w:p>
    <w:p>
      <w:pPr>
        <w:spacing w:after="150"/>
      </w:pPr>
      <w:r>
        <w:rPr/>
        <w:t xml:space="preserve">图表：一种基础全营养特殊医学用途配方食品及其制备工艺示意图</w:t>
      </w:r>
    </w:p>
    <w:p>
      <w:pPr>
        <w:spacing w:after="150"/>
      </w:pPr>
      <w:r>
        <w:rPr/>
        <w:t xml:space="preserve">图表：胃肠道吸收障碍非全营养配方食品概述</w:t>
      </w:r>
    </w:p>
    <w:p>
      <w:pPr>
        <w:spacing w:after="150"/>
      </w:pPr>
      <w:r>
        <w:rPr/>
        <w:t xml:space="preserve">图表：慢性阻塞性肺疾病非全营养配方食品概述</w:t>
      </w:r>
    </w:p>
    <w:p>
      <w:pPr>
        <w:spacing w:after="150"/>
      </w:pPr>
      <w:r>
        <w:rPr/>
        <w:t xml:space="preserve">图表：前列腺癌非全营养配方食品概述</w:t>
      </w:r>
    </w:p>
    <w:p>
      <w:pPr>
        <w:spacing w:after="150"/>
      </w:pPr>
      <w:r>
        <w:rPr/>
        <w:t xml:space="preserve">图表：胰腺炎非全营养配方食品概述</w:t>
      </w:r>
    </w:p>
    <w:p>
      <w:pPr>
        <w:spacing w:after="150"/>
      </w:pPr>
      <w:r>
        <w:rPr/>
        <w:t xml:space="preserve">图表：阳虚体质非全营养配方食品概述</w:t>
      </w:r>
    </w:p>
    <w:p>
      <w:pPr>
        <w:spacing w:after="150"/>
      </w:pPr>
      <w:r>
        <w:rPr/>
        <w:t xml:space="preserve">图表：2019-2023年特医食品行业新增专利数量(单位：个)</w:t>
      </w:r>
    </w:p>
    <w:p>
      <w:pPr>
        <w:spacing w:after="150"/>
      </w:pPr>
      <w:r>
        <w:rPr/>
        <w:t xml:space="preserve">图表：特医食品行业主要专利申请人介绍</w:t>
      </w:r>
    </w:p>
    <w:p>
      <w:pPr>
        <w:spacing w:after="150"/>
      </w:pPr>
      <w:r>
        <w:rPr/>
        <w:t xml:space="preserve">图表：各省市专利申请占比</w:t>
      </w:r>
    </w:p>
    <w:p>
      <w:pPr>
        <w:spacing w:after="150"/>
      </w:pPr>
      <w:r>
        <w:rPr/>
        <w:t xml:space="preserve">图表：专利类型分析</w:t>
      </w:r>
    </w:p>
    <w:p>
      <w:pPr>
        <w:spacing w:after="150"/>
      </w:pPr>
      <w:r>
        <w:rPr/>
        <w:t xml:space="preserve">图表：一种同时测定特殊医学用途配方食品中脂肪酸含量的方法概述</w:t>
      </w:r>
    </w:p>
    <w:p>
      <w:pPr>
        <w:spacing w:after="150"/>
      </w:pPr>
      <w:r>
        <w:rPr/>
        <w:t xml:space="preserve">图表：一种贻贝多糖及其制备方法和应用概述</w:t>
      </w:r>
    </w:p>
    <w:p>
      <w:pPr>
        <w:spacing w:after="150"/>
      </w:pPr>
      <w:r>
        <w:rPr/>
        <w:t xml:space="preserve">图表：二十三种叶蛋白特殊医学用途配方食品概述</w:t>
      </w:r>
    </w:p>
    <w:p>
      <w:pPr>
        <w:spacing w:after="150"/>
      </w:pPr>
      <w:r>
        <w:rPr/>
        <w:t xml:space="preserve">图表：二十三种叶蛋白特殊医学用途配方食品附图</w:t>
      </w:r>
    </w:p>
    <w:p>
      <w:pPr>
        <w:spacing w:after="150"/>
      </w:pPr>
      <w:r>
        <w:rPr/>
        <w:t xml:space="preserve">图表：大豆低聚肽饮品及制备方法和在特医配方食品中的应用概述</w:t>
      </w:r>
    </w:p>
    <w:p>
      <w:pPr>
        <w:spacing w:after="150"/>
      </w:pPr>
      <w:r>
        <w:rPr/>
        <w:t xml:space="preserve">图表：一种含有海洋活性物质的特殊医学用途配方食品全营养配方及其制备方法概述</w:t>
      </w:r>
    </w:p>
    <w:p>
      <w:pPr>
        <w:spacing w:after="150"/>
      </w:pPr>
      <w:r>
        <w:rPr/>
        <w:t xml:space="preserve">图表：一种胃癌全营养食品配方概述</w:t>
      </w:r>
    </w:p>
    <w:p>
      <w:pPr>
        <w:spacing w:after="150"/>
      </w:pPr>
      <w:r>
        <w:rPr/>
        <w:t xml:space="preserve">图表：一种高膳食纤维全营养特殊医学用途配方食品及其制备方法概述</w:t>
      </w:r>
    </w:p>
    <w:p>
      <w:pPr>
        <w:spacing w:after="150"/>
      </w:pPr>
      <w:r>
        <w:rPr/>
        <w:t xml:space="preserve">图表：一种产后人群特殊医学用途配方食品概述</w:t>
      </w:r>
    </w:p>
    <w:p>
      <w:pPr>
        <w:spacing w:after="150"/>
      </w:pPr>
      <w:r>
        <w:rPr/>
        <w:t xml:space="preserve">图表：一种骨伤患者特殊医学用途配方食品概述</w:t>
      </w:r>
    </w:p>
    <w:p>
      <w:pPr>
        <w:spacing w:after="150"/>
      </w:pPr>
      <w:r>
        <w:rPr/>
        <w:t xml:space="preserve">图表：一种慢性肾功能衰竭患者特殊医学用途配方食品概述</w:t>
      </w:r>
    </w:p>
    <w:p>
      <w:pPr>
        <w:spacing w:after="150"/>
      </w:pPr>
      <w:r>
        <w:rPr/>
        <w:t xml:space="preserve">图表：2019-2023年特医食品市场规模(单位：亿元)</w:t>
      </w:r>
    </w:p>
    <w:p>
      <w:pPr>
        <w:spacing w:after="150"/>
      </w:pPr>
      <w:r>
        <w:rPr/>
        <w:t xml:space="preserve">图表：全球特医食品品牌结构</w:t>
      </w:r>
    </w:p>
    <w:p>
      <w:pPr>
        <w:spacing w:after="150"/>
      </w:pPr>
      <w:r>
        <w:rPr/>
        <w:t xml:space="preserve">图表：美国大健康产业结构图</w:t>
      </w:r>
    </w:p>
    <w:p>
      <w:pPr>
        <w:spacing w:after="150"/>
      </w:pPr>
      <w:r>
        <w:rPr/>
        <w:t xml:space="preserve">图表：2019-2023年欧美特医食品市场规模(单位：亿元)</w:t>
      </w:r>
    </w:p>
    <w:p>
      <w:pPr>
        <w:spacing w:after="150"/>
      </w:pPr>
      <w:r>
        <w:rPr/>
        <w:t xml:space="preserve">图表：澳大利亚和新西兰特殊医学用途配方食品相关法规框架</w:t>
      </w:r>
    </w:p>
    <w:p>
      <w:pPr>
        <w:spacing w:after="150"/>
      </w:pPr>
      <w:r>
        <w:rPr/>
        <w:t xml:space="preserve">图表：2019-2023年澳大利亚和新西兰特医食品市场规模(单位：万美元)</w:t>
      </w:r>
    </w:p>
    <w:p>
      <w:pPr>
        <w:spacing w:after="150"/>
      </w:pPr>
      <w:r>
        <w:rPr/>
        <w:t xml:space="preserve">图表：2019-2023年日韩特医食品市场规模(单位：亿元)</w:t>
      </w:r>
    </w:p>
    <w:p>
      <w:pPr>
        <w:spacing w:after="150"/>
      </w:pPr>
      <w:r>
        <w:rPr/>
        <w:t xml:space="preserve">图表：雀巢特医食品产品种类</w:t>
      </w:r>
    </w:p>
    <w:p>
      <w:pPr>
        <w:spacing w:after="150"/>
      </w:pPr>
      <w:r>
        <w:rPr/>
        <w:t xml:space="preserve">图表：达能特医食品图片</w:t>
      </w:r>
    </w:p>
    <w:p>
      <w:pPr>
        <w:spacing w:after="150"/>
      </w:pPr>
      <w:r>
        <w:rPr/>
        <w:t xml:space="preserve">图表：达能特医食品列表</w:t>
      </w:r>
    </w:p>
    <w:p>
      <w:pPr>
        <w:spacing w:after="150"/>
      </w:pPr>
      <w:r>
        <w:rPr/>
        <w:t xml:space="preserve">图表：雅培特医食品产品</w:t>
      </w:r>
    </w:p>
    <w:p>
      <w:pPr>
        <w:spacing w:after="150"/>
      </w:pPr>
      <w:r>
        <w:rPr/>
        <w:t xml:space="preserve">图表：雅培特医食品列表</w:t>
      </w:r>
    </w:p>
    <w:p>
      <w:pPr>
        <w:spacing w:after="150"/>
      </w:pPr>
      <w:r>
        <w:rPr/>
        <w:t xml:space="preserve">图表：国内特医食品建议分类</w:t>
      </w:r>
    </w:p>
    <w:p>
      <w:pPr>
        <w:spacing w:after="150"/>
      </w:pPr>
      <w:r>
        <w:rPr/>
        <w:t xml:space="preserve">图表：特医食品使用人群</w:t>
      </w:r>
    </w:p>
    <w:p>
      <w:pPr>
        <w:spacing w:after="150"/>
      </w:pPr>
      <w:r>
        <w:rPr/>
        <w:t xml:space="preserve">图表：2019-2023年特医食品行业资产规模(单位：亿元)</w:t>
      </w:r>
    </w:p>
    <w:p>
      <w:pPr>
        <w:spacing w:after="150"/>
      </w:pPr>
      <w:r>
        <w:rPr/>
        <w:t xml:space="preserve">图表：特医食品市场结构</w:t>
      </w:r>
    </w:p>
    <w:p>
      <w:pPr>
        <w:spacing w:after="150"/>
      </w:pPr>
      <w:r>
        <w:rPr/>
        <w:t xml:space="preserve">图表：2012-2019-2023年特医食品总产值情况(单位：亿元)</w:t>
      </w:r>
    </w:p>
    <w:p>
      <w:pPr>
        <w:spacing w:after="150"/>
      </w:pPr>
      <w:r>
        <w:rPr/>
        <w:t xml:space="preserve">图表：2013-2022年特医食品销售额情况(单位：亿元)</w:t>
      </w:r>
    </w:p>
    <w:p>
      <w:pPr>
        <w:spacing w:after="150"/>
      </w:pPr>
      <w:r>
        <w:rPr/>
        <w:t xml:space="preserve">图表：2012-2019-2023年特医食品利润总额情况(单位：亿元)</w:t>
      </w:r>
    </w:p>
    <w:p>
      <w:pPr>
        <w:spacing w:after="150"/>
      </w:pPr>
      <w:r>
        <w:rPr/>
        <w:t xml:space="preserve">图表：2019-2023年中国特医食品新增企业数量(单位：家)</w:t>
      </w:r>
    </w:p>
    <w:p>
      <w:pPr>
        <w:spacing w:after="150"/>
      </w:pPr>
      <w:r>
        <w:rPr/>
        <w:t xml:space="preserve">图表：中国特医食品所有制结构</w:t>
      </w:r>
    </w:p>
    <w:p>
      <w:pPr>
        <w:spacing w:after="150"/>
      </w:pPr>
      <w:r>
        <w:rPr/>
        <w:t xml:space="preserve">图表：特医食品行业企业地域分布</w:t>
      </w:r>
    </w:p>
    <w:p>
      <w:pPr>
        <w:spacing w:after="150"/>
      </w:pPr>
      <w:r>
        <w:rPr/>
        <w:t xml:space="preserve">图表：2019-2023年特医食品行业盈利指标分析(三年平均)</w:t>
      </w:r>
    </w:p>
    <w:p>
      <w:pPr>
        <w:spacing w:after="150"/>
      </w:pPr>
      <w:r>
        <w:rPr/>
        <w:t xml:space="preserve">图表：2019-2023年特医食品行业营运能力指标分析(三年平均)</w:t>
      </w:r>
    </w:p>
    <w:p>
      <w:pPr>
        <w:spacing w:after="150"/>
      </w:pPr>
      <w:r>
        <w:rPr/>
        <w:t xml:space="preserve">图表：2019-2023年特医食品行业偿债能力指标分析(三年平均)</w:t>
      </w:r>
    </w:p>
    <w:p>
      <w:pPr>
        <w:spacing w:after="150"/>
      </w:pPr>
      <w:r>
        <w:rPr/>
        <w:t xml:space="preserve">图表：2019-2023年特医食品行业成长能力指标分析(三年平均)</w:t>
      </w:r>
    </w:p>
    <w:p>
      <w:pPr>
        <w:spacing w:after="150"/>
      </w:pPr>
      <w:r>
        <w:rPr/>
        <w:t xml:space="preserve">图表：国外特医食品企业发展动态</w:t>
      </w:r>
    </w:p>
    <w:p>
      <w:pPr>
        <w:spacing w:after="150"/>
      </w:pPr>
      <w:r>
        <w:rPr/>
        <w:t xml:space="preserve">图表：全安素示意图</w:t>
      </w:r>
    </w:p>
    <w:p>
      <w:pPr>
        <w:spacing w:after="150"/>
      </w:pPr>
      <w:r>
        <w:rPr/>
        <w:t xml:space="preserve">图表：全安素产品信息</w:t>
      </w:r>
    </w:p>
    <w:p>
      <w:pPr>
        <w:spacing w:after="150"/>
      </w:pPr>
      <w:r>
        <w:rPr/>
        <w:t xml:space="preserve">图表：纽纯素产品系列图片</w:t>
      </w:r>
    </w:p>
    <w:p>
      <w:pPr>
        <w:spacing w:after="150"/>
      </w:pPr>
      <w:r>
        <w:rPr/>
        <w:t xml:space="preserve">图表：纽纯素产品介绍</w:t>
      </w:r>
    </w:p>
    <w:p>
      <w:pPr>
        <w:spacing w:after="150"/>
      </w:pPr>
      <w:r>
        <w:rPr/>
        <w:t xml:space="preserve">图表：百普素产品系列图片</w:t>
      </w:r>
    </w:p>
    <w:p>
      <w:pPr>
        <w:spacing w:after="150"/>
      </w:pPr>
      <w:r>
        <w:rPr/>
        <w:t xml:space="preserve">图表：百普素产品介绍</w:t>
      </w:r>
    </w:p>
    <w:p>
      <w:pPr>
        <w:spacing w:after="150"/>
      </w:pPr>
      <w:r>
        <w:rPr/>
        <w:t xml:space="preserve">图表：瑞先产品系列图片</w:t>
      </w:r>
    </w:p>
    <w:p>
      <w:pPr>
        <w:spacing w:after="150"/>
      </w:pPr>
      <w:r>
        <w:rPr/>
        <w:t xml:space="preserve">图表：瑞先产品介绍</w:t>
      </w:r>
    </w:p>
    <w:p>
      <w:pPr>
        <w:spacing w:after="150"/>
      </w:pPr>
      <w:r>
        <w:rPr/>
        <w:t xml:space="preserve">图表：艾伦多产品系列图片</w:t>
      </w:r>
    </w:p>
    <w:p>
      <w:pPr>
        <w:spacing w:after="150"/>
      </w:pPr>
      <w:r>
        <w:rPr/>
        <w:t xml:space="preserve">图表：艾伦多产品介绍</w:t>
      </w:r>
    </w:p>
    <w:p>
      <w:pPr>
        <w:spacing w:after="150"/>
      </w:pPr>
      <w:r>
        <w:rPr/>
        <w:t xml:space="preserve">图表：立适康特医产品介绍</w:t>
      </w:r>
    </w:p>
    <w:p>
      <w:pPr>
        <w:spacing w:after="150"/>
      </w:pPr>
      <w:r>
        <w:rPr/>
        <w:t xml:space="preserve">图表：纽健特医食品产品结构</w:t>
      </w:r>
    </w:p>
    <w:p>
      <w:pPr>
        <w:spacing w:after="150"/>
      </w:pPr>
      <w:r>
        <w:rPr/>
        <w:t xml:space="preserve">图表：纽健生物部分医用营养产品列表</w:t>
      </w:r>
    </w:p>
    <w:p>
      <w:pPr>
        <w:spacing w:after="150"/>
      </w:pPr>
      <w:r>
        <w:rPr/>
        <w:t xml:space="preserve">图表：东泽特医食品系列图片</w:t>
      </w:r>
    </w:p>
    <w:p>
      <w:pPr>
        <w:spacing w:after="150"/>
      </w:pPr>
      <w:r>
        <w:rPr/>
        <w:t xml:space="preserve">图表：冬泽特医部分特医食品介绍</w:t>
      </w:r>
    </w:p>
    <w:p>
      <w:pPr>
        <w:spacing w:after="150"/>
      </w:pPr>
      <w:r>
        <w:rPr/>
        <w:t xml:space="preserve">图表：上海励成特医食品列表</w:t>
      </w:r>
    </w:p>
    <w:p>
      <w:pPr>
        <w:spacing w:after="150"/>
      </w:pPr>
      <w:r>
        <w:rPr/>
        <w:t xml:space="preserve">图表：维常乐产品介绍</w:t>
      </w:r>
    </w:p>
    <w:p>
      <w:pPr>
        <w:spacing w:after="150"/>
      </w:pPr>
      <w:r>
        <w:rPr/>
        <w:t xml:space="preserve">图表：国内外肿瘤适用型特医食品品牌介绍</w:t>
      </w:r>
    </w:p>
    <w:p>
      <w:pPr>
        <w:spacing w:after="150"/>
      </w:pPr>
      <w:r>
        <w:rPr/>
        <w:t xml:space="preserve">图表：肿瘤患者适用型特医食品主要产品介绍</w:t>
      </w:r>
    </w:p>
    <w:p>
      <w:pPr>
        <w:spacing w:after="150"/>
      </w:pPr>
      <w:r>
        <w:rPr/>
        <w:t xml:space="preserve">图表：肝病适用型特医食品主要品牌</w:t>
      </w:r>
    </w:p>
    <w:p>
      <w:pPr>
        <w:spacing w:after="150"/>
      </w:pPr>
      <w:r>
        <w:rPr/>
        <w:t xml:space="preserve">图表：国内外肾病适用型特医食品品牌介绍</w:t>
      </w:r>
    </w:p>
    <w:p>
      <w:pPr>
        <w:spacing w:after="150"/>
      </w:pPr>
      <w:r>
        <w:rPr/>
        <w:t xml:space="preserve">图表：肾病适用型特医食品产品介绍</w:t>
      </w:r>
    </w:p>
    <w:p>
      <w:pPr>
        <w:spacing w:after="150"/>
      </w:pPr>
      <w:r>
        <w:rPr/>
        <w:t xml:space="preserve">图表：国内外糖尿病适用型特医食品品牌介绍</w:t>
      </w:r>
    </w:p>
    <w:p>
      <w:pPr>
        <w:spacing w:after="150"/>
      </w:pPr>
      <w:r>
        <w:rPr/>
        <w:t xml:space="preserve">图表：糖尿病适用型特医食品产品介绍</w:t>
      </w:r>
    </w:p>
    <w:p>
      <w:pPr>
        <w:spacing w:after="150"/>
      </w:pPr>
      <w:r>
        <w:rPr/>
        <w:t xml:space="preserve">图表：脂肪代谢异常主要产品及品牌介绍</w:t>
      </w:r>
    </w:p>
    <w:p>
      <w:pPr>
        <w:spacing w:after="150"/>
      </w:pPr>
      <w:r>
        <w:rPr/>
        <w:t xml:space="preserve">图表：国内高代谢肠内营养配方品牌介绍</w:t>
      </w:r>
    </w:p>
    <w:p>
      <w:pPr>
        <w:spacing w:after="150"/>
      </w:pPr>
      <w:r>
        <w:rPr/>
        <w:t xml:space="preserve">图表：高代谢肠内营养配方产品介绍</w:t>
      </w:r>
    </w:p>
    <w:p>
      <w:pPr>
        <w:spacing w:after="150"/>
      </w:pPr>
      <w:r>
        <w:rPr/>
        <w:t xml:space="preserve">图表：肺病适用型特医食品品牌介绍</w:t>
      </w:r>
    </w:p>
    <w:p>
      <w:pPr>
        <w:spacing w:after="150"/>
      </w:pPr>
      <w:r>
        <w:rPr/>
        <w:t xml:space="preserve">图表：肺病适用型特医食品产品介绍</w:t>
      </w:r>
    </w:p>
    <w:p>
      <w:pPr>
        <w:spacing w:after="150"/>
      </w:pPr>
      <w:r>
        <w:rPr/>
        <w:t xml:space="preserve">图表：中国30种常见疾病人均住院费用</w:t>
      </w:r>
    </w:p>
    <w:p>
      <w:pPr>
        <w:spacing w:after="150"/>
      </w:pPr>
      <w:r>
        <w:rPr/>
        <w:t xml:space="preserve">图表：中老年人占医疗保健群体8成比例</w:t>
      </w:r>
    </w:p>
    <w:p>
      <w:pPr>
        <w:spacing w:after="150"/>
      </w:pPr>
      <w:r>
        <w:rPr/>
        <w:t xml:space="preserve">图表：特医食品行业注册的资本机构</w:t>
      </w:r>
    </w:p>
    <w:p>
      <w:pPr>
        <w:spacing w:after="150"/>
      </w:pPr>
      <w:r>
        <w:rPr/>
        <w:t xml:space="preserve">图表：特医食品行业区域集中度</w:t>
      </w:r>
    </w:p>
    <w:p>
      <w:pPr>
        <w:spacing w:after="150"/>
      </w:pPr>
      <w:r>
        <w:rPr/>
        <w:t xml:space="preserve">图表：中国特医食品品牌市场结构</w:t>
      </w:r>
    </w:p>
    <w:p>
      <w:pPr>
        <w:spacing w:after="150"/>
      </w:pPr>
      <w:r>
        <w:rPr/>
        <w:t xml:space="preserve">图表：我国特医食品企业排名</w:t>
      </w:r>
    </w:p>
    <w:p>
      <w:pPr>
        <w:spacing w:after="150"/>
      </w:pPr>
      <w:r>
        <w:rPr/>
        <w:t xml:space="preserve">图表：中国特医食品产品结构</w:t>
      </w:r>
    </w:p>
    <w:p>
      <w:pPr>
        <w:spacing w:after="150"/>
      </w:pPr>
      <w:r>
        <w:rPr/>
        <w:t xml:space="preserve">图表：华东区域图</w:t>
      </w:r>
    </w:p>
    <w:p>
      <w:pPr>
        <w:spacing w:after="150"/>
      </w:pPr>
      <w:r>
        <w:rPr/>
        <w:t xml:space="preserve">图表：2019-2023年全年华东地区人均可支配收入及支出(单位：元)</w:t>
      </w:r>
    </w:p>
    <w:p>
      <w:pPr>
        <w:spacing w:after="150"/>
      </w:pPr>
      <w:r>
        <w:rPr/>
        <w:t xml:space="preserve">图表：2019-2023年华东地区特医食品市场规模(单位：亿元)</w:t>
      </w:r>
    </w:p>
    <w:p>
      <w:pPr>
        <w:spacing w:after="150"/>
      </w:pPr>
      <w:r>
        <w:rPr/>
        <w:t xml:space="preserve">图表：2019-2023年华东地区特医食品市场需求(单位：亿元)</w:t>
      </w:r>
    </w:p>
    <w:p>
      <w:pPr>
        <w:spacing w:after="150"/>
      </w:pPr>
      <w:r>
        <w:rPr/>
        <w:t xml:space="preserve">图表：华南区域图</w:t>
      </w:r>
    </w:p>
    <w:p>
      <w:pPr>
        <w:spacing w:after="150"/>
      </w:pPr>
      <w:r>
        <w:rPr/>
        <w:t xml:space="preserve">图表：2019-2023年全年华南地区人均可支配收入及支出(单位：元)</w:t>
      </w:r>
    </w:p>
    <w:p>
      <w:pPr>
        <w:spacing w:after="150"/>
      </w:pPr>
      <w:r>
        <w:rPr/>
        <w:t xml:space="preserve">图表：2019-2023年华南地区特医食品市场规模(单位：亿元)</w:t>
      </w:r>
    </w:p>
    <w:p>
      <w:pPr>
        <w:spacing w:after="150"/>
      </w:pPr>
      <w:r>
        <w:rPr/>
        <w:t xml:space="preserve">图表：2019-2023年华南地区特医食品市场需求(单位：亿元)</w:t>
      </w:r>
    </w:p>
    <w:p>
      <w:pPr>
        <w:spacing w:after="150"/>
      </w:pPr>
      <w:r>
        <w:rPr/>
        <w:t xml:space="preserve">图表：华中地区区域图</w:t>
      </w:r>
    </w:p>
    <w:p>
      <w:pPr>
        <w:spacing w:after="150"/>
      </w:pPr>
      <w:r>
        <w:rPr/>
        <w:t xml:space="preserve">图表：2019-2023年全年华中地区人均可支配收入及支出(单位：元)</w:t>
      </w:r>
    </w:p>
    <w:p>
      <w:pPr>
        <w:spacing w:after="150"/>
      </w:pPr>
      <w:r>
        <w:rPr/>
        <w:t xml:space="preserve">图表：2019-2023年华中地区特医食品市场规模(单位：亿元)</w:t>
      </w:r>
    </w:p>
    <w:p>
      <w:pPr>
        <w:spacing w:after="150"/>
      </w:pPr>
      <w:r>
        <w:rPr/>
        <w:t xml:space="preserve">图表：2019-2023年华中地区特医食品市场需求(单位：亿元)</w:t>
      </w:r>
    </w:p>
    <w:p>
      <w:pPr>
        <w:spacing w:after="150"/>
      </w:pPr>
      <w:r>
        <w:rPr/>
        <w:t xml:space="preserve">图表：华北区域图</w:t>
      </w:r>
    </w:p>
    <w:p>
      <w:pPr>
        <w:spacing w:after="150"/>
      </w:pPr>
      <w:r>
        <w:rPr/>
        <w:t xml:space="preserve">图表：2019-2023年全年华北地区人均可支配收入及支出(单位：元)</w:t>
      </w:r>
    </w:p>
    <w:p>
      <w:pPr>
        <w:spacing w:after="150"/>
      </w:pPr>
      <w:r>
        <w:rPr/>
        <w:t xml:space="preserve">图表：2019-2023年华北地区特医食品市场规模(单位：亿元)</w:t>
      </w:r>
    </w:p>
    <w:p>
      <w:pPr>
        <w:spacing w:after="150"/>
      </w:pPr>
      <w:r>
        <w:rPr/>
        <w:t xml:space="preserve">图表：2019-2023年华北地区特医食品市场规模(单位：亿元)</w:t>
      </w:r>
    </w:p>
    <w:p>
      <w:pPr>
        <w:spacing w:after="150"/>
      </w:pPr>
      <w:r>
        <w:rPr/>
        <w:t xml:space="preserve">图表：东北区域图</w:t>
      </w:r>
    </w:p>
    <w:p>
      <w:pPr>
        <w:spacing w:after="150"/>
      </w:pPr>
      <w:r>
        <w:rPr/>
        <w:t xml:space="preserve">图表：2019-2023年全年华北地区人均可支配收入及支出(单位：元)</w:t>
      </w:r>
    </w:p>
    <w:p>
      <w:pPr>
        <w:spacing w:after="150"/>
      </w:pPr>
      <w:r>
        <w:rPr/>
        <w:t xml:space="preserve">图表：2019-2023年东北地区特医食品市场规模(单位：亿元)</w:t>
      </w:r>
    </w:p>
    <w:p>
      <w:pPr>
        <w:spacing w:after="150"/>
      </w:pPr>
      <w:r>
        <w:rPr/>
        <w:t xml:space="preserve">图表：2019-2023年东北地区特医食品市场需求(单位：亿元)</w:t>
      </w:r>
    </w:p>
    <w:p>
      <w:pPr>
        <w:spacing w:after="150"/>
      </w:pPr>
      <w:r>
        <w:rPr/>
        <w:t xml:space="preserve">图表：西南区域图</w:t>
      </w:r>
    </w:p>
    <w:p>
      <w:pPr>
        <w:spacing w:after="150"/>
      </w:pPr>
      <w:r>
        <w:rPr/>
        <w:t xml:space="preserve">图表：西北区域图</w:t>
      </w:r>
    </w:p>
    <w:p>
      <w:pPr>
        <w:spacing w:after="150"/>
      </w:pPr>
      <w:r>
        <w:rPr/>
        <w:t xml:space="preserve">图表：2019-2023年全年西部地区人均可支配收入及支出(单位：元)</w:t>
      </w:r>
    </w:p>
    <w:p>
      <w:pPr>
        <w:spacing w:after="150"/>
      </w:pPr>
      <w:r>
        <w:rPr/>
        <w:t xml:space="preserve">图表：2019-2023年西部地区特医食品市场规模(单位：亿元)</w:t>
      </w:r>
    </w:p>
    <w:p>
      <w:pPr>
        <w:spacing w:after="150"/>
      </w:pPr>
      <w:r>
        <w:rPr/>
        <w:t xml:space="preserve">图表：2019-2023年西部地区特医食品市场需求(单位：亿元)</w:t>
      </w:r>
    </w:p>
    <w:p>
      <w:pPr>
        <w:spacing w:after="150"/>
      </w:pPr>
      <w:r>
        <w:rPr/>
        <w:t xml:space="preserve">图表：罗特医药自主研发或生产的代表产品</w:t>
      </w:r>
    </w:p>
    <w:p>
      <w:pPr>
        <w:spacing w:after="150"/>
      </w:pPr>
      <w:r>
        <w:rPr/>
        <w:t xml:space="preserve">图表：2024-2029年年罗特药业销售收入及预测(单位：万元)</w:t>
      </w:r>
    </w:p>
    <w:p>
      <w:pPr>
        <w:spacing w:after="150"/>
      </w:pPr>
      <w:r>
        <w:rPr/>
        <w:t xml:space="preserve">图表：冬泽特医冬泽全系列产品图片</w:t>
      </w:r>
    </w:p>
    <w:p>
      <w:pPr>
        <w:spacing w:after="150"/>
      </w:pPr>
      <w:r>
        <w:rPr/>
        <w:t xml:space="preserve">图表：冬泽特医冬泽力系列产品图片</w:t>
      </w:r>
    </w:p>
    <w:p>
      <w:pPr>
        <w:spacing w:after="150"/>
      </w:pPr>
      <w:r>
        <w:rPr/>
        <w:t xml:space="preserve">图表：冬泽特医特医食品产品系列介绍</w:t>
      </w:r>
    </w:p>
    <w:p>
      <w:pPr>
        <w:spacing w:after="150"/>
      </w:pPr>
      <w:r>
        <w:rPr/>
        <w:t xml:space="preserve">图表：复合植物肽粉、其制备方法及用途概述</w:t>
      </w:r>
    </w:p>
    <w:p>
      <w:pPr>
        <w:spacing w:after="150"/>
      </w:pPr>
      <w:r>
        <w:rPr/>
        <w:t xml:space="preserve">图表：一种营养强化复合粉、其制备方法及用途概述</w:t>
      </w:r>
    </w:p>
    <w:p>
      <w:pPr>
        <w:spacing w:after="150"/>
      </w:pPr>
      <w:r>
        <w:rPr/>
        <w:t xml:space="preserve">图表：上海冬泽特医食品有限公司财务状况</w:t>
      </w:r>
    </w:p>
    <w:p>
      <w:pPr>
        <w:spacing w:after="150"/>
      </w:pPr>
      <w:r>
        <w:rPr/>
        <w:t xml:space="preserve">图表：2024-2029年冬泽特医销售收入及预测</w:t>
      </w:r>
    </w:p>
    <w:p>
      <w:pPr>
        <w:spacing w:after="150"/>
      </w:pPr>
      <w:r>
        <w:rPr/>
        <w:t xml:space="preserve">图表：2024-2029年武汉康复得销售收入及预测(单位：万元)</w:t>
      </w:r>
    </w:p>
    <w:p>
      <w:pPr>
        <w:spacing w:after="150"/>
      </w:pPr>
      <w:r>
        <w:rPr/>
        <w:t xml:space="preserve">图表：广东特医健康科技有限公司商标申请状况</w:t>
      </w:r>
    </w:p>
    <w:p>
      <w:pPr>
        <w:spacing w:after="150"/>
      </w:pPr>
      <w:r>
        <w:rPr/>
        <w:t xml:space="preserve">图表：广东特医健康科技有限公司特医食品介绍</w:t>
      </w:r>
    </w:p>
    <w:p>
      <w:pPr>
        <w:spacing w:after="150"/>
      </w:pPr>
      <w:r>
        <w:rPr/>
        <w:t xml:space="preserve">图表：上海科涵特医食品企业概况</w:t>
      </w:r>
    </w:p>
    <w:p>
      <w:pPr>
        <w:spacing w:after="150"/>
      </w:pPr>
      <w:r>
        <w:rPr/>
        <w:t xml:space="preserve">图表：上海科涵特医食品有限公司静养状况</w:t>
      </w:r>
    </w:p>
    <w:p>
      <w:pPr>
        <w:spacing w:after="150"/>
      </w:pPr>
      <w:r>
        <w:rPr/>
        <w:t xml:space="preserve">图表：力邦全营养配方系列图片</w:t>
      </w:r>
    </w:p>
    <w:p>
      <w:pPr>
        <w:spacing w:after="150"/>
      </w:pPr>
      <w:r>
        <w:rPr/>
        <w:t xml:space="preserve">图表：力邦特定全营养配方系列图片</w:t>
      </w:r>
    </w:p>
    <w:p>
      <w:pPr>
        <w:spacing w:after="150"/>
      </w:pPr>
      <w:r>
        <w:rPr/>
        <w:t xml:space="preserve">图表：力邦非全营养配方系列图片</w:t>
      </w:r>
    </w:p>
    <w:p>
      <w:pPr>
        <w:spacing w:after="150"/>
      </w:pPr>
      <w:r>
        <w:rPr/>
        <w:t xml:space="preserve">图表：2024-2029年力邦销售收入及预测</w:t>
      </w:r>
    </w:p>
    <w:p>
      <w:pPr>
        <w:spacing w:after="150"/>
      </w:pPr>
      <w:r>
        <w:rPr/>
        <w:t xml:space="preserve">图表：湖南大医生特医食品有限公司概述</w:t>
      </w:r>
    </w:p>
    <w:p>
      <w:pPr>
        <w:spacing w:after="150"/>
      </w:pPr>
      <w:r>
        <w:rPr/>
        <w:t xml:space="preserve">图表：若尧特医食品产品图片</w:t>
      </w:r>
    </w:p>
    <w:p>
      <w:pPr>
        <w:spacing w:after="150"/>
      </w:pPr>
      <w:r>
        <w:rPr/>
        <w:t xml:space="preserve">图表：2019-2023年若尧商标注册情况</w:t>
      </w:r>
    </w:p>
    <w:p>
      <w:pPr>
        <w:spacing w:after="150"/>
      </w:pPr>
      <w:r>
        <w:rPr/>
        <w:t xml:space="preserve">图表：若尧专利技术说明</w:t>
      </w:r>
    </w:p>
    <w:p>
      <w:pPr>
        <w:spacing w:after="150"/>
      </w:pPr>
      <w:r>
        <w:rPr/>
        <w:t xml:space="preserve">图表：若尧特医食品科技有限公司销售收入预测(单位：万元)</w:t>
      </w:r>
    </w:p>
    <w:p>
      <w:pPr>
        <w:spacing w:after="150"/>
      </w:pPr>
      <w:r>
        <w:rPr/>
        <w:t xml:space="preserve">图表：山东博康特基本情况概述</w:t>
      </w:r>
    </w:p>
    <w:p>
      <w:pPr>
        <w:spacing w:after="150"/>
      </w:pPr>
      <w:r>
        <w:rPr/>
        <w:t xml:space="preserve">图表：捷利康商标注册状况</w:t>
      </w:r>
    </w:p>
    <w:p>
      <w:pPr>
        <w:spacing w:after="150"/>
      </w:pPr>
      <w:r>
        <w:rPr/>
        <w:t xml:space="preserve">图表：捷利康版权著作权</w:t>
      </w:r>
    </w:p>
    <w:p>
      <w:pPr>
        <w:spacing w:after="150"/>
      </w:pPr>
      <w:r>
        <w:rPr/>
        <w:t xml:space="preserve">图表：2024-2029年捷利康生物科技有限公司销售收入及预测(单位：万元)</w:t>
      </w:r>
    </w:p>
    <w:p>
      <w:pPr>
        <w:spacing w:after="150"/>
      </w:pPr>
      <w:r>
        <w:rPr/>
        <w:t xml:space="preserve">图表：我国特殊医学用途配方食品与保健食品定义比较</w:t>
      </w:r>
    </w:p>
    <w:p>
      <w:pPr>
        <w:spacing w:after="150"/>
      </w:pPr>
      <w:r>
        <w:rPr/>
        <w:t xml:space="preserve">图表：我国特殊医学用途配方食品与保健食品的申请人资质比较</w:t>
      </w:r>
    </w:p>
    <w:p>
      <w:pPr>
        <w:spacing w:after="150"/>
      </w:pPr>
      <w:r>
        <w:rPr/>
        <w:t xml:space="preserve">图表：国内特医食品市场消费结构</w:t>
      </w:r>
    </w:p>
    <w:p>
      <w:pPr>
        <w:spacing w:after="150"/>
      </w:pPr>
      <w:r>
        <w:rPr/>
        <w:t xml:space="preserve">图表：肿瘤患者营养不良及体重下降发生率</w:t>
      </w:r>
    </w:p>
    <w:p>
      <w:pPr>
        <w:spacing w:after="150"/>
      </w:pPr>
      <w:r>
        <w:rPr/>
        <w:t xml:space="preserve">图表：2024-2029年特医食品行业销售收入预测(单位：亿元)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中国特医食品行业市场深度调研及发展趋势与投资前景研究报告(2024-2029版)</dc:title>
  <dc:description>中国特医食品行业市场深度调研及发展趋势与投资前景研究报告(2024-2029版)</dc:description>
  <dc:subject>中国特医食品行业市场深度调研及发展趋势与投资前景研究报告(2024-2029版)</dc:subject>
  <cp:keywords>研究报告</cp:keywords>
  <cp:category>研究报告</cp:category>
  <cp:lastModifiedBy>北京中道泰和信息咨询有限公司</cp:lastModifiedBy>
  <dcterms:created xsi:type="dcterms:W3CDTF">2024-01-30T01:35:57+08:00</dcterms:created>
  <dcterms:modified xsi:type="dcterms:W3CDTF">2024-01-30T01:35:57+08:00</dcterms:modified>
</cp:coreProperties>
</file>

<file path=docProps/custom.xml><?xml version="1.0" encoding="utf-8"?>
<Properties xmlns="http://schemas.openxmlformats.org/officeDocument/2006/custom-properties" xmlns:vt="http://schemas.openxmlformats.org/officeDocument/2006/docPropsVTypes"/>
</file>