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中国船舶制造行业深度分析及发展战略研究咨询报告(2024-2029版)</w:t>
      </w:r>
    </w:p>
    <w:p>
      <w:pPr>
        <w:spacing w:after="150"/>
      </w:pPr>
      <w:r>
        <w:rPr>
          <w:b w:val="1"/>
          <w:bCs w:val="1"/>
        </w:rPr>
        <w:t xml:space="preserve">报告简介</w:t>
      </w:r>
    </w:p>
    <w:p>
      <w:pPr>
        <w:spacing w:after="150"/>
      </w:pPr>
      <w:r>
        <w:rPr/>
        <w:t xml:space="preserve">据统计数据显示，2019年，全球造船新接订单量为6534万载重吨，其中中国造船新接订单量为2907载重吨，占全球总新接订单量的44.5%;韩国造船新接订单量为2357万载重吨，占全球总新接订单量的36.1%，日本造船新接订单量为1123万载重吨，占全球总新接订单量的17.2%。从近十年中国船舶制造业占世界造船市场份额的变化可以看出，中国船舶制造业在全球市场上所占的比重正在明显上升，中国已经成为全球重要的造船中心之一。尽管我国已成为船舶制造大国，但船舶制造业依然面临着很多问题，其中最核心的问题在于结构性缺失，即低端产能过剩、高端产能不足，体现在高附加值的高端船型、船舶配套产业相对落后，使得国际竞争力不足，盈利能力较弱。</w:t>
      </w:r>
    </w:p>
    <w:p>
      <w:pPr>
        <w:spacing w:after="150"/>
      </w:pPr>
      <w:r>
        <w:rPr/>
        <w:t xml:space="preserve">2019年，全国造船完工3672万载重吨，同比增长6.2%。承接新船订单2907万载重吨，同比下降20.7%。12月底，手持船舶订单8166万载重吨，同比下降8.6%。全国完工出口船3353万载重吨，同比增长6%;承接出口船订单2695万载重吨，同比下降15.9%;12月底，手持出口船订单7521万载重吨，同比下降5.5%。出口船舶分别占全国造船完工量、新接订单量、手持订单量的91.3%、92.7%和92.1%。2020年1～7月份，我国造船完工量降幅收窄，新承接船舶订单和手持订单量同比下降。重点监测企业工业总产值等主要经济指标继续下降。</w:t>
      </w:r>
    </w:p>
    <w:p>
      <w:pPr>
        <w:spacing w:after="150"/>
      </w:pPr>
      <w:r>
        <w:rPr/>
        <w:t xml:space="preserve">2019年，全球船舶工业在经历了长达10多年的调整期后，在市场机制和产业发展周期的共同作用下，正在形成新的竞争格局。在我国，以央企集团战略性重组为背景的行业内整合正在加速进行。韩国现代重工实质性启动大宇造船海洋并购方案，通过强强联合进一步强化韩国造船业在高附加值船型领域的竞争力。日本今治造船与日本联合造船实施业务联合，船企整合不断深化。意大利芬坎蒂尼集团和法国海军集团强强合作联手建立“NAVIRIS”合资公司，标志着欧洲造船业内部兼并重组取得巨大进展。全球造船企业正在加速整合，新竞争格局正在形成。</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海洋工程学会、中国海洋工程咨询协会、51行业报告网、全国及海外多种相关报刊杂志以及专业研究机构公布和提供的大量资料，对中国船舶制造及各子行业的发展状况、上下游行业发展状况、市场供需形势、新产品与技术等进行了分析，并重点分析了中国船舶制造行业发展状况和特点，以及中国船舶制造行业将面临的挑战、企业的发展策略等。报告还对全球的船舶制造行业发展态势作了详细分析，并对船舶制造行业进行了趋向研判，是船舶生产、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一、船舶行业定义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四、其他国家地区</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1、《外商投资准入特别管理措施(负面清单)(2018年版)》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2019-2023年中国船舶制造行业总体规模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2019-2023年中国船舶行业企业工业总产值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第四节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1、《推进船舶总装建造智能化转型行动计划(2019-2023年)》</w:t>
      </w:r>
    </w:p>
    <w:p>
      <w:pPr>
        <w:spacing w:after="150"/>
      </w:pPr>
      <w:r>
        <w:rPr/>
        <w:t xml:space="preserve">2、《智能船舶发展行动计划(2019-2023年)》</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b w:val="1"/>
          <w:bCs w:val="1"/>
        </w:rPr>
        <w:t xml:space="preserve">第五章 中国船舶制造行业整体运行指标分析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w:t>
      </w:r>
    </w:p>
    <w:p>
      <w:pPr>
        <w:spacing w:after="150"/>
      </w:pPr>
      <w:r>
        <w:rPr/>
        <w:t xml:space="preserve">2、中国船舶制造行业运营能力</w:t>
      </w:r>
    </w:p>
    <w:p>
      <w:pPr>
        <w:spacing w:after="150"/>
      </w:pPr>
      <w:r>
        <w:rPr/>
        <w:t xml:space="preserve">3、中国船舶制造行业偿债能力</w:t>
      </w:r>
    </w:p>
    <w:p>
      <w:pPr>
        <w:spacing w:after="150"/>
      </w:pPr>
      <w:r>
        <w:rPr/>
        <w:t xml:space="preserve">4、中国船舶制造行业发展能力</w:t>
      </w:r>
    </w:p>
    <w:p>
      <w:pPr>
        <w:spacing w:after="150"/>
      </w:pPr>
      <w:r>
        <w:rPr/>
        <w:t xml:space="preserve">第二节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四、2024-2029年中国集装箱船发展趋势分析</w:t>
      </w:r>
    </w:p>
    <w:p>
      <w:pPr>
        <w:spacing w:after="150"/>
      </w:pPr>
      <w:r>
        <w:rPr/>
        <w:t xml:space="preserve">1、国际集装箱船队总运力预测</w:t>
      </w:r>
    </w:p>
    <w:p>
      <w:pPr>
        <w:spacing w:after="150"/>
      </w:pPr>
      <w:r>
        <w:rPr/>
        <w:t xml:space="preserve">2、支线集装箱船舶前景趋好</w:t>
      </w:r>
    </w:p>
    <w:p>
      <w:pPr>
        <w:spacing w:after="150"/>
      </w:pPr>
      <w:r>
        <w:rPr/>
        <w:t xml:space="preserve">3、未来集装箱船租赁市场前景分析</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一、2019-2023年中国旅游业发展大势看好</w:t>
      </w:r>
    </w:p>
    <w:p>
      <w:pPr>
        <w:spacing w:after="150"/>
      </w:pPr>
      <w:r>
        <w:rPr/>
        <w:t xml:space="preserve">1、旅游业成为中国经济发展新的增长点</w:t>
      </w:r>
    </w:p>
    <w:p>
      <w:pPr>
        <w:spacing w:after="150"/>
      </w:pPr>
      <w:r>
        <w:rPr/>
        <w:t xml:space="preserve">2、2019-2023年中国旅游业各项统计分析</w:t>
      </w:r>
    </w:p>
    <w:p>
      <w:pPr>
        <w:spacing w:after="150"/>
      </w:pPr>
      <w:r>
        <w:rPr/>
        <w:t xml:space="preserve">3、中国旅游业主要统计指标分析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3、浙江省民营造船业发展状况</w:t>
      </w:r>
    </w:p>
    <w:p>
      <w:pPr>
        <w:spacing w:after="150"/>
      </w:pPr>
      <w:r>
        <w:rPr/>
        <w:t xml:space="preserve">4、浙江造船业打拼国际市场</w:t>
      </w:r>
    </w:p>
    <w:p>
      <w:pPr>
        <w:spacing w:after="150"/>
      </w:pPr>
      <w:r>
        <w:rPr/>
        <w:t xml:space="preserve">5、浙江省船舶制造业发展战略</w:t>
      </w:r>
    </w:p>
    <w:p>
      <w:pPr>
        <w:spacing w:after="150"/>
      </w:pPr>
      <w:r>
        <w:rPr/>
        <w:t xml:space="preserve">五、广东省</w:t>
      </w:r>
    </w:p>
    <w:p>
      <w:pPr>
        <w:spacing w:after="150"/>
      </w:pPr>
      <w:r>
        <w:rPr/>
        <w:t xml:space="preserve">1、广东船舶制造业发展现状</w:t>
      </w:r>
    </w:p>
    <w:p>
      <w:pPr>
        <w:spacing w:after="150"/>
      </w:pPr>
      <w:r>
        <w:rPr/>
        <w:t xml:space="preserve">2、广东船舶制造业发展前景</w:t>
      </w:r>
    </w:p>
    <w:p>
      <w:pPr>
        <w:spacing w:after="150"/>
      </w:pPr>
      <w:r>
        <w:rPr/>
        <w:t xml:space="preserve">3、广东船舶制造业发展战略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3、行业竞争力分析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一、重点(规模以上)船舶制造企业指标情况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二十、青岛北海船舶重工有限责任公司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二十一、江苏太平洋造船集团股份有限公司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二十五、招商局金陵鼎衡船舶(扬州)有限公司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二十八、东方造船股份有限公司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三十、福建省冠海造船工业有限公司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2024-2029年船舶制造行业发展前景预测</w:t>
      </w:r>
    </w:p>
    <w:p>
      <w:pPr>
        <w:spacing w:after="150"/>
      </w:pPr>
      <w:r>
        <w:rPr/>
        <w:t xml:space="preserve">第一节 2024-2029年中国船舶制造行业发展预测</w:t>
      </w:r>
    </w:p>
    <w:p>
      <w:pPr>
        <w:spacing w:after="150"/>
      </w:pPr>
      <w:r>
        <w:rPr/>
        <w:t xml:space="preserve">一、2024-2029年船舶制造行业市场规模预测</w:t>
      </w:r>
    </w:p>
    <w:p>
      <w:pPr>
        <w:spacing w:after="150"/>
      </w:pPr>
      <w:r>
        <w:rPr/>
        <w:t xml:space="preserve">二、2024-2029年船舶制造行业产能供给预测</w:t>
      </w:r>
    </w:p>
    <w:p>
      <w:pPr>
        <w:spacing w:after="150"/>
      </w:pPr>
      <w:r>
        <w:rPr/>
        <w:t xml:space="preserve">三、2024-2029年船舶制造行业市场需求预测</w:t>
      </w:r>
    </w:p>
    <w:p>
      <w:pPr>
        <w:spacing w:after="150"/>
      </w:pPr>
      <w:r>
        <w:rPr/>
        <w:t xml:space="preserve">第二节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第三节 2024-2029年船舶制造市场发展趋势预测</w:t>
      </w:r>
    </w:p>
    <w:p>
      <w:pPr>
        <w:spacing w:after="150"/>
      </w:pPr>
      <w:r>
        <w:rPr/>
        <w:t xml:space="preserve">一、2024-2029年船舶制造行业发展趋势</w:t>
      </w:r>
    </w:p>
    <w:p>
      <w:pPr>
        <w:spacing w:after="150"/>
      </w:pPr>
      <w:r>
        <w:rPr/>
        <w:t xml:space="preserve">二、2024-2029年细分市场发展趋势预测</w:t>
      </w:r>
    </w:p>
    <w:p>
      <w:pPr>
        <w:spacing w:after="150"/>
      </w:pPr>
      <w:r>
        <w:rPr/>
        <w:t xml:space="preserve">第四节 疫情对船舶制造业发展的影响分析</w:t>
      </w:r>
    </w:p>
    <w:p>
      <w:pPr>
        <w:spacing w:after="150"/>
      </w:pPr>
      <w:r>
        <w:rPr/>
        <w:t xml:space="preserve">一、疫情影响下外贸经济发展情况</w:t>
      </w:r>
    </w:p>
    <w:p>
      <w:pPr>
        <w:spacing w:after="150"/>
      </w:pPr>
      <w:r>
        <w:rPr/>
        <w:t xml:space="preserve">二、疫情之下，中国船舶工业的机遇和挑战</w:t>
      </w:r>
    </w:p>
    <w:p>
      <w:pPr>
        <w:spacing w:after="150"/>
      </w:pPr>
      <w:r>
        <w:rPr/>
        <w:t xml:space="preserve">三、后疫情时代船舶制造企业发展策略</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中国船舶制造行业面临的困境</w:t>
      </w:r>
    </w:p>
    <w:p>
      <w:pPr>
        <w:spacing w:after="150"/>
      </w:pPr>
      <w:r>
        <w:rPr/>
        <w:t xml:space="preserve">一、中国船舶制造行业面临的困境</w:t>
      </w:r>
    </w:p>
    <w:p>
      <w:pPr>
        <w:spacing w:after="150"/>
      </w:pPr>
      <w:r>
        <w:rPr/>
        <w:t xml:space="preserve">二、重点船舶制造企业面临的困境及对策</w:t>
      </w:r>
    </w:p>
    <w:p>
      <w:pPr>
        <w:spacing w:after="150"/>
      </w:pPr>
      <w:r>
        <w:rPr/>
        <w:t xml:space="preserve">三、中小船舶制造企业发展困境及策略分析</w:t>
      </w:r>
    </w:p>
    <w:p>
      <w:pPr>
        <w:spacing w:after="150"/>
      </w:pPr>
      <w:r>
        <w:rPr/>
        <w:t xml:space="preserve">第二节 中国船舶制造行业存在的问题及对策</w:t>
      </w:r>
    </w:p>
    <w:p>
      <w:pPr>
        <w:spacing w:after="150"/>
      </w:pPr>
      <w:r>
        <w:rPr/>
        <w:t xml:space="preserve">一、中国船舶制造行业存在的问题</w:t>
      </w:r>
    </w:p>
    <w:p>
      <w:pPr>
        <w:spacing w:after="150"/>
      </w:pPr>
      <w:r>
        <w:rPr/>
        <w:t xml:space="preserve">二、中国船舶制造行业发展的对策</w:t>
      </w:r>
    </w:p>
    <w:p>
      <w:pPr>
        <w:spacing w:after="150"/>
      </w:pPr>
      <w:r>
        <w:rPr/>
        <w:t xml:space="preserve">第三节 船舶制造项目质量管理与成本控制研究</w:t>
      </w:r>
    </w:p>
    <w:p>
      <w:pPr>
        <w:spacing w:after="150"/>
      </w:pPr>
      <w:r>
        <w:rPr/>
        <w:t xml:space="preserve">一、船舶制造项目成本控制与质量管理的不足</w:t>
      </w:r>
    </w:p>
    <w:p>
      <w:pPr>
        <w:spacing w:after="150"/>
      </w:pPr>
      <w:r>
        <w:rPr/>
        <w:t xml:space="preserve">1、船舶制造项目质量管理问题</w:t>
      </w:r>
    </w:p>
    <w:p>
      <w:pPr>
        <w:spacing w:after="150"/>
      </w:pPr>
      <w:r>
        <w:rPr/>
        <w:t xml:space="preserve">2、成本控制问题</w:t>
      </w:r>
    </w:p>
    <w:p>
      <w:pPr>
        <w:spacing w:after="150"/>
      </w:pPr>
      <w:r>
        <w:rPr/>
        <w:t xml:space="preserve">二、船舶制造项目质量管理与成本控制措施</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第四节 船舶制造行业发展建议</w:t>
      </w:r>
    </w:p>
    <w:p>
      <w:pPr>
        <w:spacing w:after="150"/>
      </w:pPr>
      <w:r>
        <w:rPr/>
        <w:t xml:space="preserve">一、落实差异化信贷政策实现精准融资</w:t>
      </w:r>
    </w:p>
    <w:p>
      <w:pPr>
        <w:spacing w:after="150"/>
      </w:pPr>
      <w:r>
        <w:rPr/>
        <w:t xml:space="preserve">二、改革现有用工模式缓解用工压力</w:t>
      </w:r>
    </w:p>
    <w:p>
      <w:pPr>
        <w:spacing w:after="150"/>
      </w:pPr>
      <w:r>
        <w:rPr/>
        <w:t xml:space="preserve">三、开拓船舶及海工装备新需求</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图表：近几年船舶制造行业政策一览</w:t>
      </w:r>
    </w:p>
    <w:p>
      <w:pPr>
        <w:spacing w:after="150"/>
      </w:pPr>
      <w:r>
        <w:rPr/>
        <w:t xml:space="preserve">图表：2019-2023年新船价格走势图</w:t>
      </w:r>
    </w:p>
    <w:p>
      <w:pPr>
        <w:spacing w:after="150"/>
      </w:pPr>
      <w:r>
        <w:rPr/>
        <w:t xml:space="preserve">图表：全球主要国家船舶工业利润比较</w:t>
      </w:r>
    </w:p>
    <w:p>
      <w:pPr>
        <w:spacing w:after="150"/>
      </w:pPr>
      <w:r>
        <w:rPr/>
        <w:t xml:space="preserve">图表：2019-2023年中国船舶工业经济与gdp关系图</w:t>
      </w:r>
    </w:p>
    <w:p>
      <w:pPr>
        <w:spacing w:after="150"/>
      </w:pPr>
      <w:r>
        <w:rPr/>
        <w:t xml:space="preserve">图表：2019-2023年中国船舶工业经济与贸易额关系图</w:t>
      </w:r>
    </w:p>
    <w:p>
      <w:pPr>
        <w:spacing w:after="150"/>
      </w:pPr>
      <w:r>
        <w:rPr/>
        <w:t xml:space="preserve">图表：2019-2023年国际船舶业二手市场价格走势</w:t>
      </w:r>
    </w:p>
    <w:p>
      <w:pPr>
        <w:spacing w:after="150"/>
      </w:pPr>
      <w:r>
        <w:rPr/>
        <w:t xml:space="preserve">图表：2019-2023年国际船舶业二手市场价格走势</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图表：2019-2023年中国造船业船舶行业融资情况</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中国船舶制造行业深度分析及发展战略研究咨询报告(2024-2029版)</dc:title>
  <dc:description>中国船舶制造行业深度分析及发展战略研究咨询报告(2024-2029版)</dc:description>
  <dc:subject>中国船舶制造行业深度分析及发展战略研究咨询报告(2024-2029版)</dc:subject>
  <cp:keywords>研究报告</cp:keywords>
  <cp:category>研究报告</cp:category>
  <cp:lastModifiedBy>北京中道泰和信息咨询有限公司</cp:lastModifiedBy>
  <dcterms:created xsi:type="dcterms:W3CDTF">2024-01-30T01:08:49+08:00</dcterms:created>
  <dcterms:modified xsi:type="dcterms:W3CDTF">2024-01-30T01:08:49+08:00</dcterms:modified>
</cp:coreProperties>
</file>

<file path=docProps/custom.xml><?xml version="1.0" encoding="utf-8"?>
<Properties xmlns="http://schemas.openxmlformats.org/officeDocument/2006/custom-properties" xmlns:vt="http://schemas.openxmlformats.org/officeDocument/2006/docPropsVTypes"/>
</file>