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中国工业物联网行业发展分析及投资风险预测报告(2022-2027版)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w:t>
      </w:r>
    </w:p>
    <w:p>
      <w:pPr>
        <w:spacing w:after="150"/>
      </w:pPr>
      <w:r>
        <w:rPr/>
        <w:t xml:space="preserve">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w:t>
      </w:r>
    </w:p>
    <w:p>
      <w:pPr>
        <w:spacing w:after="150"/>
      </w:pPr>
      <w:r>
        <w:rPr/>
        <w:t xml:space="preserve">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w:t>
      </w:r>
    </w:p>
    <w:p>
      <w:pPr>
        <w:spacing w:after="150"/>
      </w:pPr>
      <w:r>
        <w:rPr/>
        <w:t xml:space="preserve">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w:t>
      </w:r>
    </w:p>
    <w:p>
      <w:pPr>
        <w:spacing w:after="150"/>
      </w:pPr>
      <w:r>
        <w:rPr/>
        <w:t xml:space="preserve">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w:t>
      </w:r>
    </w:p>
    <w:p>
      <w:pPr>
        <w:spacing w:after="150"/>
      </w:pPr>
      <w:r>
        <w:rPr/>
        <w:t xml:space="preserve">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行业环境现状</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2019-2021年中国工业物联网发展背景环境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一、中国制造2025</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五、“十三五”高端制造业利好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第三章 2019-2021年物联网在工业领域的价值潜力</w:t>
      </w:r>
    </w:p>
    <w:p>
      <w:pPr>
        <w:spacing w:after="150"/>
      </w:pPr>
      <w:r>
        <w:rPr/>
        <w:t xml:space="preserve">第一节 物联网应用价值分析</w:t>
      </w:r>
    </w:p>
    <w:p>
      <w:pPr>
        <w:spacing w:after="150"/>
      </w:pPr>
      <w:r>
        <w:rPr/>
        <w:t xml:space="preserve">第二节 2019-2021年中国物联网产业发展回顾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2019-2021年中国物联网产业运行分析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2019-2021年中国物联网产业参与主体分析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第四章 2019-2021年国际工业物联网发展分析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第二部分 行业市场现状</w:t>
      </w:r>
    </w:p>
    <w:p>
      <w:pPr>
        <w:spacing w:after="150"/>
      </w:pPr>
      <w:r>
        <w:rPr>
          <w:b w:val="1"/>
          <w:bCs w:val="1"/>
        </w:rPr>
        <w:t xml:space="preserve">第五章 2019-2021年中国工业物联网发展分析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2019-2021年工业物联网技术体系分析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2019-2021年中国工业物联网终端产业发展现状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第八章 2019-2021年中国工业物联网平台产业发展现状</w:t>
      </w:r>
    </w:p>
    <w:p>
      <w:pPr>
        <w:spacing w:after="150"/>
      </w:pPr>
      <w:r>
        <w:rPr/>
        <w:t xml:space="preserve">第一节 2019-2021年工业物联网平台市场分析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2019-2021年工业物联网在智能工厂的应用分析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2019-2021年中国智能工厂建设发展分析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2019-2021年中国工业物联网产业应用场景分析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四、汽车工业4.0</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t xml:space="preserve">第三部分 行业竞争现状</w:t>
      </w:r>
    </w:p>
    <w:p>
      <w:pPr>
        <w:spacing w:after="150"/>
      </w:pPr>
      <w:r>
        <w:rPr>
          <w:b w:val="1"/>
          <w:bCs w:val="1"/>
        </w:rPr>
        <w:t xml:space="preserve">第十一章 2019-2021年中国工业物联网企业应用案例分析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第四部分 行业投资建议</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2019-2021年物联网产业投融资分析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附录</w:t>
      </w:r>
    </w:p>
    <w:p>
      <w:pPr>
        <w:spacing w:after="150"/>
      </w:pPr>
      <w:r>
        <w:rPr/>
        <w:t xml:space="preserve">第一节 《关于推进“上云用数赋智”行动培育新经济发展实施方案》</w:t>
      </w:r>
    </w:p>
    <w:p>
      <w:pPr>
        <w:spacing w:after="150"/>
      </w:pPr>
      <w:r>
        <w:rPr/>
        <w:t xml:space="preserve">第二节 《中国制造2025》</w:t>
      </w:r>
    </w:p>
    <w:p>
      <w:pPr>
        <w:spacing w:after="150"/>
      </w:pPr>
      <w:r>
        <w:rPr/>
        <w:t xml:space="preserve">第三节 《大数据产业发展规划(2019-2021年)》</w:t>
      </w:r>
    </w:p>
    <w:p>
      <w:pPr>
        <w:spacing w:after="150"/>
      </w:pPr>
      <w:r>
        <w:rPr/>
        <w:t xml:space="preserve">第四节 《物联网的十三五规划(2019-2021年)》</w:t>
      </w:r>
    </w:p>
    <w:p>
      <w:pPr>
        <w:spacing w:after="150"/>
      </w:pPr>
      <w:r>
        <w:rPr>
          <w:b w:val="1"/>
          <w:bCs w:val="1"/>
        </w:rPr>
        <w:t xml:space="preserve">图表目录</w:t>
      </w:r>
    </w:p>
    <w:p>
      <w:pPr>
        <w:spacing w:after="150"/>
      </w:pPr>
      <w:r>
        <w:rPr/>
        <w:t xml:space="preserve">图表：2019-2021年我国国内生产总值及其增长速度</w:t>
      </w:r>
    </w:p>
    <w:p>
      <w:pPr>
        <w:spacing w:after="150"/>
      </w:pPr>
      <w:r>
        <w:rPr/>
        <w:t xml:space="preserve">图表：2019-2021年三次产业增加值占国内生产总值比重</w:t>
      </w:r>
    </w:p>
    <w:p>
      <w:pPr>
        <w:spacing w:after="150"/>
      </w:pPr>
      <w:r>
        <w:rPr/>
        <w:t xml:space="preserve">图表：2019-2021年万元国内生产总值耗能降低率</w:t>
      </w:r>
    </w:p>
    <w:p>
      <w:pPr>
        <w:spacing w:after="150"/>
      </w:pPr>
      <w:r>
        <w:rPr/>
        <w:t xml:space="preserve">图表：2019-2021年全部工业增加值及其增速</w:t>
      </w:r>
    </w:p>
    <w:p>
      <w:pPr>
        <w:spacing w:after="150"/>
      </w:pPr>
      <w:r>
        <w:rPr/>
        <w:t xml:space="preserve">图表：2019-2021年三次产业投资占固定资产投资(不含农业)比重</w:t>
      </w:r>
    </w:p>
    <w:p>
      <w:pPr>
        <w:spacing w:after="150"/>
      </w:pPr>
      <w:r>
        <w:rPr/>
        <w:t xml:space="preserve">图表：2019-2021年年末人口数及其构成</w:t>
      </w:r>
    </w:p>
    <w:p>
      <w:pPr>
        <w:spacing w:after="150"/>
      </w:pPr>
      <w:r>
        <w:rPr/>
        <w:t xml:space="preserve">图表：2019-2021年常住人口城镇化率</w:t>
      </w:r>
    </w:p>
    <w:p>
      <w:pPr>
        <w:spacing w:after="150"/>
      </w:pPr>
      <w:r>
        <w:rPr/>
        <w:t xml:space="preserve">图表：物联网在三大领域的应用价值</w:t>
      </w:r>
    </w:p>
    <w:p>
      <w:pPr>
        <w:spacing w:after="150"/>
      </w:pPr>
      <w:r>
        <w:rPr/>
        <w:t xml:space="preserve">图表：2019-2021年中国物联网市场规模(亿元)</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图表：2019-2021年物联网设备数量各领域占比</w:t>
      </w:r>
    </w:p>
    <w:p>
      <w:pPr>
        <w:spacing w:after="150"/>
      </w:pPr>
      <w:r>
        <w:rPr/>
        <w:t xml:space="preserve">图表：全球传感器行业市场份额</w:t>
      </w:r>
    </w:p>
    <w:p>
      <w:pPr>
        <w:spacing w:after="150"/>
      </w:pPr>
      <w:r>
        <w:rPr/>
        <w:t xml:space="preserve">图表：2022-2027年中国物联网芯片市场规模预测</w:t>
      </w:r>
    </w:p>
    <w:p>
      <w:pPr>
        <w:spacing w:after="150"/>
      </w:pPr>
      <w:r>
        <w:rPr/>
        <w:t xml:space="preserve">图表：2019-2021年中国工业控制行业市场规模</w:t>
      </w:r>
    </w:p>
    <w:p>
      <w:pPr>
        <w:spacing w:after="150"/>
      </w:pPr>
      <w:r>
        <w:rPr/>
        <w:t xml:space="preserve">图表：2019-2025年中国工业控制行业市场规模预测</w:t>
      </w:r>
    </w:p>
    <w:p>
      <w:pPr>
        <w:spacing w:after="150"/>
      </w:pPr>
      <w:r>
        <w:rPr/>
        <w:t xml:space="preserve">图表：国内主流物联网平台</w:t>
      </w:r>
    </w:p>
    <w:p>
      <w:pPr>
        <w:spacing w:after="150"/>
      </w:pPr>
      <w:r>
        <w:rPr/>
        <w:t xml:space="preserve">图表：上海华测导航技术股份有限公司gps产品</w:t>
      </w:r>
    </w:p>
    <w:p>
      <w:pPr>
        <w:spacing w:after="150"/>
      </w:pPr>
      <w:r>
        <w:rPr/>
        <w:t xml:space="preserve">图表：上海华测导航技术股份有限公司lt500手持gis数据采集器 gnss性能</w:t>
      </w:r>
    </w:p>
    <w:p>
      <w:pPr>
        <w:spacing w:after="150"/>
      </w:pPr>
      <w:r>
        <w:rPr/>
        <w:t xml:space="preserve">图表：上海华测导航技术股份有限公司lt500手持gis数据采集器 硬件和显示</w:t>
      </w:r>
    </w:p>
    <w:p>
      <w:pPr>
        <w:spacing w:after="150"/>
      </w:pPr>
      <w:r>
        <w:rPr/>
        <w:t xml:space="preserve">图表：上海华测导航技术股份有限公司lt500手持gis数据采集器 通讯无线</w:t>
      </w:r>
    </w:p>
    <w:p>
      <w:pPr>
        <w:spacing w:after="150"/>
      </w:pPr>
      <w:r>
        <w:rPr/>
        <w:t xml:space="preserve">图表：上海华测导航技术股份有限公司lt500手持gis数据采集器 其他性能</w:t>
      </w:r>
    </w:p>
    <w:p>
      <w:pPr>
        <w:spacing w:after="150"/>
      </w:pPr>
      <w:r>
        <w:rPr/>
        <w:t xml:space="preserve">图表：上海华测导航技术股份有限公司lt40手持gis数据采集器 性能</w:t>
      </w:r>
    </w:p>
    <w:p>
      <w:pPr>
        <w:spacing w:after="150"/>
      </w:pPr>
      <w:r>
        <w:rPr/>
        <w:t xml:space="preserve">图表：上海华测导航技术股份有限公司lt40手持gis数据采集器 物理性能</w:t>
      </w:r>
    </w:p>
    <w:p>
      <w:pPr>
        <w:spacing w:after="150"/>
      </w:pPr>
      <w:r>
        <w:rPr/>
        <w:t xml:space="preserve">图表：上海华测导航技术股份有限公司lt600手持gps平板 物理性能</w:t>
      </w:r>
    </w:p>
    <w:p>
      <w:pPr>
        <w:spacing w:after="150"/>
      </w:pPr>
      <w:r>
        <w:rPr/>
        <w:t xml:space="preserve">图表：上海华测导航技术股份有限公司lt600手持gps平板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图表：上海华测导航技术股份有限公司三调方案流程作业图</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图表：卫士通信息产业股份有限公司网关产品</w:t>
      </w:r>
    </w:p>
    <w:p>
      <w:pPr>
        <w:spacing w:after="150"/>
      </w:pPr>
      <w:r>
        <w:rPr/>
        <w:t xml:space="preserve">图表：卫士通信息产业股份有限公司sjj1401ipsecvpn安全网关中端产品</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图表：启明星辰信息技术集团股份有限公司网关产品</w:t>
      </w:r>
    </w:p>
    <w:p>
      <w:pPr>
        <w:spacing w:after="150"/>
      </w:pPr>
      <w:r>
        <w:rPr/>
        <w:t xml:space="preserve">图表：启明星辰信息技术集团股份有限公司工业互联网安全威胁</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图表：深圳市博瑞得科技有限公司数据采集产品</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图表：江苏徐工信息技术股份有限公司企业数据采集产品</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图表：深圳友讯达科技股份有限公司专利和软件著作权</w:t>
      </w:r>
    </w:p>
    <w:p>
      <w:pPr>
        <w:spacing w:after="150"/>
      </w:pPr>
      <w:r>
        <w:rPr/>
        <w:t xml:space="preserve">图表：深圳友讯达科技股份有限公司产品</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图表：2019-2021年国内物联网行业投资规模</w:t>
      </w:r>
    </w:p>
    <w:p>
      <w:pPr>
        <w:spacing w:after="150"/>
      </w:pPr>
      <w:r>
        <w:rPr/>
        <w:t xml:space="preserve">图表：我国物联网行业各投资轮次占比情况</w:t>
      </w:r>
    </w:p>
    <w:p>
      <w:pPr>
        <w:spacing w:after="150"/>
      </w:pPr>
      <w:r>
        <w:rPr/>
        <w:t xml:space="preserve">图表：工业物联网各细分领域投资阶段及建议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本文地址：https://www.51baogao.cn/baogao/20201111/188793.shtml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中国工业物联网行业发展分析及投资风险预测报告(2022-2027版)</dc:title>
  <dc:description>中国工业物联网行业发展分析及投资风险预测报告(2022-2027版)</dc:description>
  <dc:subject>中国工业物联网行业发展分析及投资风险预测报告(2022-2027版)</dc:subject>
  <cp:keywords>研究报告</cp:keywords>
  <cp:category>研究报告</cp:category>
  <cp:lastModifiedBy>北京中道泰和信息咨询有限公司</cp:lastModifiedBy>
  <dcterms:created xsi:type="dcterms:W3CDTF">2022-01-31T22:21:19+08:00</dcterms:created>
  <dcterms:modified xsi:type="dcterms:W3CDTF">2022-01-31T22:21:19+08:00</dcterms:modified>
</cp:coreProperties>
</file>

<file path=docProps/custom.xml><?xml version="1.0" encoding="utf-8"?>
<Properties xmlns="http://schemas.openxmlformats.org/officeDocument/2006/custom-properties" xmlns:vt="http://schemas.openxmlformats.org/officeDocument/2006/docPropsVTypes"/>
</file>