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中国计算器行业运行分析及投资前景预测研究报告(2024-2029版)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计算器产品出口到欧美需要通过FCC认证，CE认证、ROHS认证。UL安全认证是非强制认证，视卖家情况而定;对于出口到沙特阿拉伯的计算器产品则需要获得SASO认证。2007年7月1日起，计算器产品出口退税率下调至13%。2008年左右，中国计算器行业市场发展迅速，在国家产业政策鼓励计算机产业向高技术产品方向发展的背景下，国内企业新增投资项目逐渐增多，整个计算器产品的出口在此阶段增长较快。</w:t>
      </w:r>
    </w:p>
    <w:p>
      <w:pPr>
        <w:spacing w:after="150"/>
      </w:pPr>
      <w:r>
        <w:rPr/>
        <w:t xml:space="preserve">就整个计算器产业而言，总体上平稳增长是主旋律，面对问题和不确定性因素仍然突出，尤其是加强产业调整促进发展方式转变的运用。全球产业也正在处于以生产制造为主，向生产制造与应用相结合的的转移，发展方式由规模速度形向创造效益形转变的时期，这也对果断的企业转变升级，提出了更高的系列要求，对传统的计算器企业带来了挑战。</w:t>
      </w:r>
    </w:p>
    <w:p>
      <w:pPr>
        <w:spacing w:after="150"/>
      </w:pPr>
      <w:r>
        <w:rPr/>
        <w:t xml:space="preserve">我国计算器产品的市场威胁主要来自产品质量的不稳定，技术创新能力较弱，与国外行业著名品牌相比还有一定差距。中国计算器发展方向是要在技术方面有所进步，突破技术的壁垒和生产的壁垒，生产中高端计算器产品，拓宽我国计算器在中高端的市场份额。提升计算器的产品性能，提高消费者认可度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计算器行业的发展状况进行了深入透彻地分析，对我国行业市场情况、技术现状、供需形势作了详尽研究，重点分析了国内外重点企业、行业发展趋势以及行业投资情况，报告还对计算器下游行业的发展进行了探讨，是计算器及相关企业、投资部门、研究机构准确了解目前中国市场发展动态，把握计算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计算器行业概述</w:t>
      </w:r>
    </w:p>
    <w:p>
      <w:pPr>
        <w:spacing w:after="150"/>
      </w:pPr>
      <w:r>
        <w:rPr/>
        <w:t xml:space="preserve">第一节 计算器行业概念</w:t>
      </w:r>
    </w:p>
    <w:p>
      <w:pPr>
        <w:spacing w:after="150"/>
      </w:pPr>
      <w:r>
        <w:rPr/>
        <w:t xml:space="preserve">第二节 计算器行业发展历程</w:t>
      </w:r>
    </w:p>
    <w:p>
      <w:pPr>
        <w:spacing w:after="150"/>
      </w:pPr>
      <w:r>
        <w:rPr/>
        <w:t xml:space="preserve">第三节 计算器行业分类情况</w:t>
      </w:r>
    </w:p>
    <w:p>
      <w:pPr>
        <w:spacing w:after="150"/>
      </w:pPr>
      <w:r>
        <w:rPr/>
        <w:t xml:space="preserve">第四节 计算器产业链分析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2019-2023年中国计算器行业发展环境分析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2019-2023年中国计算器行业发展政策环境分析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2019-2023年中国计算器行业发展社会环境分析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2019-2023年中国计算器行业总体发展状况</w:t>
      </w:r>
    </w:p>
    <w:p>
      <w:pPr>
        <w:spacing w:after="150"/>
      </w:pPr>
      <w:r>
        <w:rPr/>
        <w:t xml:space="preserve">第一节 中国计算器行业规模情况分析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中国计算器行业产销情况分析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中国计算器行业财务能力分析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中国计算器市场供需分析</w:t>
      </w:r>
    </w:p>
    <w:p>
      <w:pPr>
        <w:spacing w:after="150"/>
      </w:pPr>
      <w:r>
        <w:rPr/>
        <w:t xml:space="preserve">第一节 计算器市场现状分析及预测</w:t>
      </w:r>
    </w:p>
    <w:p>
      <w:pPr>
        <w:spacing w:after="150"/>
      </w:pPr>
      <w:r>
        <w:rPr/>
        <w:t xml:space="preserve">一、2019-2023年我国计算器行业总产值分析</w:t>
      </w:r>
    </w:p>
    <w:p>
      <w:pPr>
        <w:spacing w:after="150"/>
      </w:pPr>
      <w:r>
        <w:rPr/>
        <w:t xml:space="preserve">二、2024-2029年我国计算器行业总产值预测</w:t>
      </w:r>
    </w:p>
    <w:p>
      <w:pPr>
        <w:spacing w:after="150"/>
      </w:pPr>
      <w:r>
        <w:rPr/>
        <w:t xml:space="preserve">第二节 计算器产品产量分析及预测</w:t>
      </w:r>
    </w:p>
    <w:p>
      <w:pPr>
        <w:spacing w:after="150"/>
      </w:pPr>
      <w:r>
        <w:rPr/>
        <w:t xml:space="preserve">一、2019-2023年我国计算器产量分析</w:t>
      </w:r>
    </w:p>
    <w:p>
      <w:pPr>
        <w:spacing w:after="150"/>
      </w:pPr>
      <w:r>
        <w:rPr/>
        <w:t xml:space="preserve">二、2024-2029年我国计算器产量预测</w:t>
      </w:r>
    </w:p>
    <w:p>
      <w:pPr>
        <w:spacing w:after="150"/>
      </w:pPr>
      <w:r>
        <w:rPr/>
        <w:t xml:space="preserve">第三节 计算器市场需求分析及预测</w:t>
      </w:r>
    </w:p>
    <w:p>
      <w:pPr>
        <w:spacing w:after="150"/>
      </w:pPr>
      <w:r>
        <w:rPr/>
        <w:t xml:space="preserve">一、2019-2023年我国计算器市场需求分析</w:t>
      </w:r>
    </w:p>
    <w:p>
      <w:pPr>
        <w:spacing w:after="150"/>
      </w:pPr>
      <w:r>
        <w:rPr/>
        <w:t xml:space="preserve">二、2024-2029年我国计算器市场需求预测</w:t>
      </w:r>
    </w:p>
    <w:p>
      <w:pPr>
        <w:spacing w:after="150"/>
      </w:pPr>
      <w:r>
        <w:rPr/>
        <w:t xml:space="preserve">第四节 计算器进出口数据分析</w:t>
      </w:r>
    </w:p>
    <w:p>
      <w:pPr>
        <w:spacing w:after="150"/>
      </w:pPr>
      <w:r>
        <w:rPr/>
        <w:t xml:space="preserve">一、我国计算器进出口数据分析</w:t>
      </w:r>
    </w:p>
    <w:p>
      <w:pPr>
        <w:spacing w:after="150"/>
      </w:pPr>
      <w:r>
        <w:rPr/>
        <w:t xml:space="preserve">二、2024-2029年国内计算器产品进出口情况预测</w:t>
      </w:r>
    </w:p>
    <w:p>
      <w:pPr>
        <w:spacing w:after="150"/>
      </w:pPr>
      <w:r>
        <w:rPr>
          <w:b w:val="1"/>
          <w:bCs w:val="1"/>
        </w:rPr>
        <w:t xml:space="preserve">第五章 计算器行业发展现状分析</w:t>
      </w:r>
    </w:p>
    <w:p>
      <w:pPr>
        <w:spacing w:after="150"/>
      </w:pPr>
      <w:r>
        <w:rPr/>
        <w:t xml:space="preserve">第一节 全球计算器行业发展分析</w:t>
      </w:r>
    </w:p>
    <w:p>
      <w:pPr>
        <w:spacing w:after="150"/>
      </w:pPr>
      <w:r>
        <w:rPr/>
        <w:t xml:space="preserve">一、全球计算器行业发展历程</w:t>
      </w:r>
    </w:p>
    <w:p>
      <w:pPr>
        <w:spacing w:after="150"/>
      </w:pPr>
      <w:r>
        <w:rPr/>
        <w:t xml:space="preserve">二、全球计算器行业发展现状</w:t>
      </w:r>
    </w:p>
    <w:p>
      <w:pPr>
        <w:spacing w:after="150"/>
      </w:pPr>
      <w:r>
        <w:rPr/>
        <w:t xml:space="preserve">三、全球计算器行业发展预测</w:t>
      </w:r>
    </w:p>
    <w:p>
      <w:pPr>
        <w:spacing w:after="150"/>
      </w:pPr>
      <w:r>
        <w:rPr/>
        <w:t xml:space="preserve">第二节 中国计算器行业发展分析</w:t>
      </w:r>
    </w:p>
    <w:p>
      <w:pPr>
        <w:spacing w:after="150"/>
      </w:pPr>
      <w:r>
        <w:rPr/>
        <w:t xml:space="preserve">一、2019-2023年中国计算器行业发展态势分析</w:t>
      </w:r>
    </w:p>
    <w:p>
      <w:pPr>
        <w:spacing w:after="150"/>
      </w:pPr>
      <w:r>
        <w:rPr/>
        <w:t xml:space="preserve">二、2019-2023年中国计算器行业发展特点分析</w:t>
      </w:r>
    </w:p>
    <w:p>
      <w:pPr>
        <w:spacing w:after="150"/>
      </w:pPr>
      <w:r>
        <w:rPr/>
        <w:t xml:space="preserve">三、2019-2023年中国计算器行业市场供需分析</w:t>
      </w:r>
    </w:p>
    <w:p>
      <w:pPr>
        <w:spacing w:after="150"/>
      </w:pPr>
      <w:r>
        <w:rPr/>
        <w:t xml:space="preserve">第三节 中国计算器产业特征与行业重要性</w:t>
      </w:r>
    </w:p>
    <w:p>
      <w:pPr>
        <w:spacing w:after="150"/>
      </w:pPr>
      <w:r>
        <w:rPr/>
        <w:t xml:space="preserve">第四节 计算器行业特性分析</w:t>
      </w:r>
    </w:p>
    <w:p>
      <w:pPr>
        <w:spacing w:after="150"/>
      </w:pPr>
      <w:r>
        <w:rPr>
          <w:b w:val="1"/>
          <w:bCs w:val="1"/>
        </w:rPr>
        <w:t xml:space="preserve">第六章 中国计算器市场规模分析</w:t>
      </w:r>
    </w:p>
    <w:p>
      <w:pPr>
        <w:spacing w:after="150"/>
      </w:pPr>
      <w:r>
        <w:rPr/>
        <w:t xml:space="preserve">第一节 中国计算器市场规模分析</w:t>
      </w:r>
    </w:p>
    <w:p>
      <w:pPr>
        <w:spacing w:after="150"/>
      </w:pPr>
      <w:r>
        <w:rPr/>
        <w:t xml:space="preserve">第二节 中国计算器区域市场规模分析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第三节 2024-2029年中国计算器市场规模预测</w:t>
      </w:r>
    </w:p>
    <w:p>
      <w:pPr>
        <w:spacing w:after="150"/>
      </w:pPr>
      <w:r>
        <w:rPr>
          <w:b w:val="1"/>
          <w:bCs w:val="1"/>
        </w:rPr>
        <w:t xml:space="preserve">第七章 计算器国内产品价格走势及影响因素分析</w:t>
      </w:r>
    </w:p>
    <w:p>
      <w:pPr>
        <w:spacing w:after="150"/>
      </w:pPr>
      <w:r>
        <w:rPr/>
        <w:t xml:space="preserve">第一节 2019-2023年国内产品价格回顾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计算器及其主要上下游产品</w:t>
      </w:r>
    </w:p>
    <w:p>
      <w:pPr>
        <w:spacing w:after="150"/>
      </w:pPr>
      <w:r>
        <w:rPr/>
        <w:t xml:space="preserve">第一节 计算器上下游分析</w:t>
      </w:r>
    </w:p>
    <w:p>
      <w:pPr>
        <w:spacing w:after="150"/>
      </w:pPr>
      <w:r>
        <w:rPr/>
        <w:t xml:space="preserve">一、与上下游行业之间的关联性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计算器行业产业链分析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>
          <w:b w:val="1"/>
          <w:bCs w:val="1"/>
        </w:rPr>
        <w:t xml:space="preserve">第九章 计算器产品竞争力优势分析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计算器行业市场竞争策略分析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第三节 计算器企业竞争策略分析</w:t>
      </w:r>
    </w:p>
    <w:p>
      <w:pPr>
        <w:spacing w:after="150"/>
      </w:pPr>
      <w:r>
        <w:rPr/>
        <w:t xml:space="preserve">一、提高计算器企业核心竞争力的对策</w:t>
      </w:r>
    </w:p>
    <w:p>
      <w:pPr>
        <w:spacing w:after="150"/>
      </w:pPr>
      <w:r>
        <w:rPr/>
        <w:t xml:space="preserve">二、影响计算器企业核心竞争力的因素及提升途径</w:t>
      </w:r>
    </w:p>
    <w:p>
      <w:pPr>
        <w:spacing w:after="150"/>
      </w:pPr>
      <w:r>
        <w:rPr/>
        <w:t xml:space="preserve">三、提高计算器企业竞争力的策略</w:t>
      </w:r>
    </w:p>
    <w:p>
      <w:pPr>
        <w:spacing w:after="150"/>
      </w:pPr>
      <w:r>
        <w:rPr>
          <w:b w:val="1"/>
          <w:bCs w:val="1"/>
        </w:rPr>
        <w:t xml:space="preserve">第十一章 计算器行业重点企业竞争分析</w:t>
      </w:r>
    </w:p>
    <w:p>
      <w:pPr>
        <w:spacing w:after="150"/>
      </w:pPr>
      <w:r>
        <w:rPr/>
        <w:t xml:space="preserve">第一节 ti德州仪器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惠普公司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夏普公司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三、企业优势分析</w:t>
      </w:r>
    </w:p>
    <w:p>
      <w:pPr>
        <w:spacing w:after="150"/>
      </w:pPr>
      <w:r>
        <w:rPr/>
        <w:t xml:space="preserve">四、2019-2023年主要经营数据指标</w:t>
      </w:r>
    </w:p>
    <w:p>
      <w:pPr>
        <w:spacing w:after="150"/>
      </w:pPr>
      <w:r>
        <w:rPr/>
        <w:t xml:space="preserve">五、2024-2029年公司发展战略分析</w:t>
      </w:r>
    </w:p>
    <w:p>
      <w:pPr>
        <w:spacing w:after="150"/>
      </w:pPr>
      <w:r>
        <w:rPr/>
        <w:t xml:space="preserve">第四节 佳能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得力集团公司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五、2024-2029年公司发展战略分析</w:t>
      </w:r>
    </w:p>
    <w:p>
      <w:pPr>
        <w:spacing w:after="150"/>
      </w:pPr>
      <w:r>
        <w:rPr/>
        <w:t xml:space="preserve">第六节 深圳市齐心文具股份有限公司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上海晨光文具股份有限公司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东莞快灵通卡西尼电子科技有限公司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四、2024-2029年公司发展战略分析</w:t>
      </w:r>
    </w:p>
    <w:p>
      <w:pPr>
        <w:spacing w:after="150"/>
      </w:pPr>
      <w:r>
        <w:rPr/>
        <w:t xml:space="preserve">第九节 北京信鹏发科技发展有限公司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第十节 广州市龙更翔电子产品有限公司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>
          <w:b w:val="1"/>
          <w:bCs w:val="1"/>
        </w:rPr>
        <w:t xml:space="preserve">第十二章 计算器行业投资与发展前景分析</w:t>
      </w:r>
    </w:p>
    <w:p>
      <w:pPr>
        <w:spacing w:after="150"/>
      </w:pPr>
      <w:r>
        <w:rPr/>
        <w:t xml:space="preserve">第一节 计算器行业投资机会分析</w:t>
      </w:r>
    </w:p>
    <w:p>
      <w:pPr>
        <w:spacing w:after="150"/>
      </w:pPr>
      <w:r>
        <w:rPr/>
        <w:t xml:space="preserve">一、计算器投资项目分析</w:t>
      </w:r>
    </w:p>
    <w:p>
      <w:pPr>
        <w:spacing w:after="150"/>
      </w:pPr>
      <w:r>
        <w:rPr/>
        <w:t xml:space="preserve">二、可以投资的计算器模式</w:t>
      </w:r>
    </w:p>
    <w:p>
      <w:pPr>
        <w:spacing w:after="150"/>
      </w:pPr>
      <w:r>
        <w:rPr/>
        <w:t xml:space="preserve">三、计算器投资机会</w:t>
      </w:r>
    </w:p>
    <w:p>
      <w:pPr>
        <w:spacing w:after="150"/>
      </w:pPr>
      <w:r>
        <w:rPr/>
        <w:t xml:space="preserve">第二节 2024-2029年中国计算器行业发展预测分析</w:t>
      </w:r>
    </w:p>
    <w:p>
      <w:pPr>
        <w:spacing w:after="150"/>
      </w:pPr>
      <w:r>
        <w:rPr/>
        <w:t xml:space="preserve">一、未来计算器发展分析</w:t>
      </w:r>
    </w:p>
    <w:p>
      <w:pPr>
        <w:spacing w:after="150"/>
      </w:pPr>
      <w:r>
        <w:rPr/>
        <w:t xml:space="preserve">二、未来计算器行业技术开发方向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第十三章 计算器产业用户度分析</w:t>
      </w:r>
    </w:p>
    <w:p>
      <w:pPr>
        <w:spacing w:after="150"/>
      </w:pPr>
      <w:r>
        <w:rPr/>
        <w:t xml:space="preserve">第一节 计算器产业用户认知程度</w:t>
      </w:r>
    </w:p>
    <w:p>
      <w:pPr>
        <w:spacing w:after="150"/>
      </w:pPr>
      <w:r>
        <w:rPr/>
        <w:t xml:space="preserve">第二节 计算器产业用户关注因素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第十四章 2024-2029年计算器行业发展趋势及投资风险分析</w:t>
      </w:r>
    </w:p>
    <w:p>
      <w:pPr>
        <w:spacing w:after="150"/>
      </w:pPr>
      <w:r>
        <w:rPr/>
        <w:t xml:space="preserve">第一节 当前计算器存在的问题</w:t>
      </w:r>
    </w:p>
    <w:p>
      <w:pPr>
        <w:spacing w:after="150"/>
      </w:pPr>
      <w:r>
        <w:rPr/>
        <w:t xml:space="preserve">第二节 计算器未来发展预测分析</w:t>
      </w:r>
    </w:p>
    <w:p>
      <w:pPr>
        <w:spacing w:after="150"/>
      </w:pPr>
      <w:r>
        <w:rPr/>
        <w:t xml:space="preserve">一、中国计算器发展方向分析</w:t>
      </w:r>
    </w:p>
    <w:p>
      <w:pPr>
        <w:spacing w:after="150"/>
      </w:pPr>
      <w:r>
        <w:rPr/>
        <w:t xml:space="preserve">二、2024-2029年中国计算器行业发展趋势预测</w:t>
      </w:r>
    </w:p>
    <w:p>
      <w:pPr>
        <w:spacing w:after="150"/>
      </w:pPr>
      <w:r>
        <w:rPr/>
        <w:t xml:space="preserve">第三节 2024-2029年中国计算器行业投资风险分析</w:t>
      </w:r>
    </w:p>
    <w:p>
      <w:pPr>
        <w:spacing w:after="150"/>
      </w:pPr>
      <w:r>
        <w:rPr/>
        <w:t xml:space="preserve">一、出口风险分析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四、产品投资风险</w:t>
      </w:r>
    </w:p>
    <w:p>
      <w:pPr>
        <w:spacing w:after="150"/>
      </w:pPr>
      <w:r>
        <w:rPr>
          <w:b w:val="1"/>
          <w:bCs w:val="1"/>
        </w:rPr>
        <w:t xml:space="preserve">第十五章 计算器行业分析与结论</w:t>
      </w:r>
    </w:p>
    <w:p>
      <w:pPr>
        <w:spacing w:after="150"/>
      </w:pPr>
      <w:r>
        <w:rPr/>
        <w:t xml:space="preserve">第一节 计算器行业营销策略分析及建议</w:t>
      </w:r>
    </w:p>
    <w:p>
      <w:pPr>
        <w:spacing w:after="150"/>
      </w:pPr>
      <w:r>
        <w:rPr/>
        <w:t xml:space="preserve">一、计算器行业营销模式</w:t>
      </w:r>
    </w:p>
    <w:p>
      <w:pPr>
        <w:spacing w:after="150"/>
      </w:pPr>
      <w:r>
        <w:rPr/>
        <w:t xml:space="preserve">二、计算器行业营销策略</w:t>
      </w:r>
    </w:p>
    <w:p>
      <w:pPr>
        <w:spacing w:after="150"/>
      </w:pPr>
      <w:r>
        <w:rPr/>
        <w:t xml:space="preserve">第二节 计算器行业企业经营发展分析及建议</w:t>
      </w:r>
    </w:p>
    <w:p>
      <w:pPr>
        <w:spacing w:after="150"/>
      </w:pPr>
      <w:r>
        <w:rPr/>
        <w:t xml:space="preserve">一、计算器行业经营模式</w:t>
      </w:r>
    </w:p>
    <w:p>
      <w:pPr>
        <w:spacing w:after="150"/>
      </w:pPr>
      <w:r>
        <w:rPr/>
        <w:t xml:space="preserve">二、计算器行业生产模式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一、竞争性战略联盟的实施</w:t>
      </w:r>
    </w:p>
    <w:p>
      <w:pPr>
        <w:spacing w:after="150"/>
      </w:pPr>
      <w:r>
        <w:rPr/>
        <w:t xml:space="preserve">二、企业自身应对策略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图表：产业链概念图</w:t>
      </w:r>
    </w:p>
    <w:p>
      <w:pPr>
        <w:spacing w:after="150"/>
      </w:pPr>
      <w:r>
        <w:rPr/>
        <w:t xml:space="preserve">图表：2019-2023年中国国内生产总值</w:t>
      </w:r>
    </w:p>
    <w:p>
      <w:pPr>
        <w:spacing w:after="150"/>
      </w:pPr>
      <w:r>
        <w:rPr/>
        <w:t xml:space="preserve">图表：2019-2023年gdp增长率%</w:t>
      </w:r>
    </w:p>
    <w:p>
      <w:pPr>
        <w:spacing w:after="150"/>
      </w:pPr>
      <w:r>
        <w:rPr/>
        <w:t xml:space="preserve">图表：2019-2023年农村人居民人均收入</w:t>
      </w:r>
    </w:p>
    <w:p>
      <w:pPr>
        <w:spacing w:after="150"/>
      </w:pPr>
      <w:r>
        <w:rPr/>
        <w:t xml:space="preserve">图表：2019-2023年城镇居民人均收入</w:t>
      </w:r>
    </w:p>
    <w:p>
      <w:pPr>
        <w:spacing w:after="150"/>
      </w:pPr>
      <w:r>
        <w:rPr/>
        <w:t xml:space="preserve">图表：2019-2023年固定资产投资和工业投资增速</w:t>
      </w:r>
    </w:p>
    <w:p>
      <w:pPr>
        <w:spacing w:after="150"/>
      </w:pPr>
      <w:r>
        <w:rPr/>
        <w:t xml:space="preserve">图表：2019-2023年电子行业增加值分月增速</w:t>
      </w:r>
    </w:p>
    <w:p>
      <w:pPr>
        <w:spacing w:after="150"/>
      </w:pPr>
      <w:r>
        <w:rPr/>
        <w:t xml:space="preserve">图表：2019-2023年电子行业出口交货值分月增速</w:t>
      </w:r>
    </w:p>
    <w:p>
      <w:pPr>
        <w:spacing w:after="150"/>
      </w:pPr>
      <w:r>
        <w:rPr/>
        <w:t xml:space="preserve">图表：2019-2023年东中西部地区工业增加值分月增速</w:t>
      </w:r>
    </w:p>
    <w:p>
      <w:pPr>
        <w:spacing w:after="150"/>
      </w:pPr>
      <w:r>
        <w:rPr/>
        <w:t xml:space="preserve">图表：2019-2023年社会融资总量</w:t>
      </w:r>
    </w:p>
    <w:p>
      <w:pPr>
        <w:spacing w:after="150"/>
      </w:pPr>
      <w:r>
        <w:rPr/>
        <w:t xml:space="preserve">图表：2019-2023年中国社会固定资产投资</w:t>
      </w:r>
    </w:p>
    <w:p>
      <w:pPr>
        <w:spacing w:after="150"/>
      </w:pPr>
      <w:r>
        <w:rPr/>
        <w:t xml:space="preserve">图表：2019-2023年中国固定资产投资同比增速</w:t>
      </w:r>
    </w:p>
    <w:p>
      <w:pPr>
        <w:spacing w:after="150"/>
      </w:pPr>
      <w:r>
        <w:rPr/>
        <w:t xml:space="preserve">图表：2019-2023年中国固定资产投资到位资金同比增速</w:t>
      </w:r>
    </w:p>
    <w:p>
      <w:pPr>
        <w:spacing w:after="150"/>
      </w:pPr>
      <w:r>
        <w:rPr/>
        <w:t xml:space="preserve">图表：2019-2023年中国全社会固定资产投资来源</w:t>
      </w:r>
    </w:p>
    <w:p>
      <w:pPr>
        <w:spacing w:after="150"/>
      </w:pPr>
      <w:r>
        <w:rPr/>
        <w:t xml:space="preserve">图表：计算器的性能参数</w:t>
      </w:r>
    </w:p>
    <w:p>
      <w:pPr>
        <w:spacing w:after="150"/>
      </w:pPr>
      <w:r>
        <w:rPr/>
        <w:t xml:space="preserve">图表：计算器气候环境适应性</w:t>
      </w:r>
    </w:p>
    <w:p>
      <w:pPr>
        <w:spacing w:after="150"/>
      </w:pPr>
      <w:r>
        <w:rPr/>
        <w:t xml:space="preserve">图表：计算器振动适应性</w:t>
      </w:r>
    </w:p>
    <w:p>
      <w:pPr>
        <w:spacing w:after="150"/>
      </w:pPr>
      <w:r>
        <w:rPr/>
        <w:t xml:space="preserve">图表：2019-2023年我国农村恩格尔系数情况</w:t>
      </w:r>
    </w:p>
    <w:p>
      <w:pPr>
        <w:spacing w:after="150"/>
      </w:pPr>
      <w:r>
        <w:rPr/>
        <w:t xml:space="preserve">图表：2019-2023年我国城镇恩格尔系数情况</w:t>
      </w:r>
    </w:p>
    <w:p>
      <w:pPr>
        <w:spacing w:after="150"/>
      </w:pPr>
      <w:r>
        <w:rPr/>
        <w:t xml:space="preserve">图表：2019-2023年我国居民消费价格指数(cpi)情况</w:t>
      </w:r>
    </w:p>
    <w:p>
      <w:pPr>
        <w:spacing w:after="150"/>
      </w:pPr>
      <w:r>
        <w:rPr/>
        <w:t xml:space="preserve">图表：2019-2023年中国cpi同比增幅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图表：2019-2023年计算器销量</w:t>
      </w:r>
    </w:p>
    <w:p>
      <w:pPr>
        <w:spacing w:after="150"/>
      </w:pPr>
      <w:r>
        <w:rPr/>
        <w:t xml:space="preserve">图表：2019-2023年计算器的产销率</w:t>
      </w:r>
    </w:p>
    <w:p>
      <w:pPr>
        <w:spacing w:after="150"/>
      </w:pPr>
      <w:r>
        <w:rPr/>
        <w:t xml:space="preserve">图表：2024-2029年计算器行业营业利润率预测</w:t>
      </w:r>
    </w:p>
    <w:p>
      <w:pPr>
        <w:spacing w:after="150"/>
      </w:pPr>
      <w:r>
        <w:rPr/>
        <w:t xml:space="preserve">图表：2024-2029年计算器行业净资产收益率预测</w:t>
      </w:r>
    </w:p>
    <w:p>
      <w:pPr>
        <w:spacing w:after="150"/>
      </w:pPr>
      <w:r>
        <w:rPr/>
        <w:t xml:space="preserve">图表：2024-2029年资产负债率预测</w:t>
      </w:r>
    </w:p>
    <w:p>
      <w:pPr>
        <w:spacing w:after="150"/>
      </w:pPr>
      <w:r>
        <w:rPr/>
        <w:t xml:space="preserve">图表：2024-2029年流动比率预测</w:t>
      </w:r>
    </w:p>
    <w:p>
      <w:pPr>
        <w:spacing w:after="150"/>
      </w:pPr>
      <w:r>
        <w:rPr/>
        <w:t xml:space="preserve">图表：2024-2029年计算器行业存货周转率预测</w:t>
      </w:r>
    </w:p>
    <w:p>
      <w:pPr>
        <w:spacing w:after="150"/>
      </w:pPr>
      <w:r>
        <w:rPr/>
        <w:t xml:space="preserve">图表：2024-2029年计算器行业总资产周转率预测</w:t>
      </w:r>
    </w:p>
    <w:p>
      <w:pPr>
        <w:spacing w:after="150"/>
      </w:pPr>
      <w:r>
        <w:rPr/>
        <w:t xml:space="preserve">图表：2024-2029年计算器行业净资产增长率预测</w:t>
      </w:r>
    </w:p>
    <w:p>
      <w:pPr>
        <w:spacing w:after="150"/>
      </w:pPr>
      <w:r>
        <w:rPr/>
        <w:t xml:space="preserve">图表：2024-2029年计算器行业净利润增长率预测</w:t>
      </w:r>
    </w:p>
    <w:p>
      <w:pPr>
        <w:spacing w:after="150"/>
      </w:pPr>
      <w:r>
        <w:rPr/>
        <w:t xml:space="preserve">图表：2019-2023年计算器总产值</w:t>
      </w:r>
    </w:p>
    <w:p>
      <w:pPr>
        <w:spacing w:after="150"/>
      </w:pPr>
      <w:r>
        <w:rPr/>
        <w:t xml:space="preserve">图表：2024-2029年计算器产值预测</w:t>
      </w:r>
    </w:p>
    <w:p>
      <w:pPr>
        <w:spacing w:after="150"/>
      </w:pPr>
      <w:r>
        <w:rPr/>
        <w:t xml:space="preserve">图表：2019-2023年计算器总产量</w:t>
      </w:r>
    </w:p>
    <w:p>
      <w:pPr>
        <w:spacing w:after="150"/>
      </w:pPr>
      <w:r>
        <w:rPr/>
        <w:t xml:space="preserve">图表：2024-2029年计算器产量预测</w:t>
      </w:r>
    </w:p>
    <w:p>
      <w:pPr>
        <w:spacing w:after="150"/>
      </w:pPr>
      <w:r>
        <w:rPr/>
        <w:t xml:space="preserve">图表：2019-2023年中国计算器市场需求</w:t>
      </w:r>
    </w:p>
    <w:p>
      <w:pPr>
        <w:spacing w:after="150"/>
      </w:pPr>
      <w:r>
        <w:rPr/>
        <w:t xml:space="preserve">图表：2024-2029年计算器需求预测</w:t>
      </w:r>
    </w:p>
    <w:p>
      <w:pPr>
        <w:spacing w:after="150"/>
      </w:pPr>
      <w:r>
        <w:rPr/>
        <w:t xml:space="preserve">图表：2019-2023年中国计算器进口</w:t>
      </w:r>
    </w:p>
    <w:p>
      <w:pPr>
        <w:spacing w:after="150"/>
      </w:pPr>
      <w:r>
        <w:rPr/>
        <w:t xml:space="preserve">图表：2019-2023年我国电子计算器出口额</w:t>
      </w:r>
    </w:p>
    <w:p>
      <w:pPr>
        <w:spacing w:after="150"/>
      </w:pPr>
      <w:r>
        <w:rPr/>
        <w:t xml:space="preserve">图表：2019-2023年我国电子计算器出口金额</w:t>
      </w:r>
    </w:p>
    <w:p>
      <w:pPr>
        <w:spacing w:after="150"/>
      </w:pPr>
      <w:r>
        <w:rPr/>
        <w:t xml:space="preserve">图表：2019-2023年中国计算器出口海外市场分析</w:t>
      </w:r>
    </w:p>
    <w:p>
      <w:pPr>
        <w:spacing w:after="150"/>
      </w:pPr>
      <w:r>
        <w:rPr/>
        <w:t xml:space="preserve">图表：2024-2029年国内计算器进口预测</w:t>
      </w:r>
    </w:p>
    <w:p>
      <w:pPr>
        <w:spacing w:after="150"/>
      </w:pPr>
      <w:r>
        <w:rPr/>
        <w:t xml:space="preserve">图表：2024-2029年国内计算器出口预测</w:t>
      </w:r>
    </w:p>
    <w:p>
      <w:pPr>
        <w:spacing w:after="150"/>
      </w:pPr>
      <w:r>
        <w:rPr/>
        <w:t xml:space="preserve">图表：2019-2023年计算器市场规模</w:t>
      </w:r>
    </w:p>
    <w:p>
      <w:pPr>
        <w:spacing w:after="150"/>
      </w:pPr>
      <w:r>
        <w:rPr/>
        <w:t xml:space="preserve">图表：我国计算器行业区域市场份额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本文地址：https://www.51baogao.cn/baogao/20201117/189383.shtml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7/189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中国计算器行业运行分析及投资前景预测研究报告(2024-2029版)</dc:title>
  <dc:description>中国计算器行业运行分析及投资前景预测研究报告(2024-2029版)</dc:description>
  <dc:subject>中国计算器行业运行分析及投资前景预测研究报告(2024-2029版)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2024-01-29T23:50:45+08:00</dcterms:created>
  <dcterms:modified xsi:type="dcterms:W3CDTF">2024-01-29T23:50:45+08:00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