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医疗器械企业薪酬行业市场深度调研及发展趋势与投资前景研究报告(2024-2029版)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疗器械行业进行了长期追踪，结合我们对医疗器械相关企业的调查研究，对我国医疗器械行业发展现状与前景、市场竞争格局与形势、赢利水平与企业发展、投资策略与风险预警、发展趋势与规划建议等进行深入研究，并重点分析了医疗器械行业的前景与风险。报告揭示了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医疗器械行业薪酬构成细项解析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医疗器械行业薪酬环境分析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医疗器械行业薪酬管理方法论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医疗器械行业薪酬管理诊断指标展示(一个定性，四个定量)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医疗器械行业薪酬人力资源管理现状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医疗器械行业等级薪酬分析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医疗器械行业薪酬内部公平性分析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医疗器械行业薪酬外部竞争性分析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医疗器械行业薪酬激励性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医疗器械行业薪酬经济性分析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2019-2023年医疗器械行业各区域企业薪酬发展分析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医疗器械行业重点企业薪酬管理现状分析</w:t>
      </w:r>
    </w:p>
    <w:p>
      <w:pPr>
        <w:spacing w:after="150"/>
      </w:pPr>
      <w:r>
        <w:rPr/>
        <w:t xml:space="preserve">第一节 北京万东医疗科技股份有限公司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深圳迈瑞生物医疗电子股份有限公司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上海微创医疗器械(集团)有限公司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山东新华医疗器械股份有限公司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强生(中国)医疗器材有限公司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乐普(北京)医疗器械股份有限公司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北京京精医疗设备有限公司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天津九安医疗电子股份有限公司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深圳市理邦精密仪器股份有限公司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医疗器械行业企业薪酬策略分析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2024-2029年医疗器械行业企业薪酬发展建议分析</w:t>
      </w:r>
    </w:p>
    <w:p>
      <w:pPr>
        <w:spacing w:after="150"/>
      </w:pPr>
      <w:r>
        <w:rPr/>
        <w:t xml:space="preserve">第一节 医疗器械行业企业薪酬研究结论及建议</w:t>
      </w:r>
    </w:p>
    <w:p>
      <w:pPr>
        <w:spacing w:after="150"/>
      </w:pPr>
      <w:r>
        <w:rPr/>
        <w:t xml:space="preserve">第二节 医疗器械行业企业薪酬研究结论及建议</w:t>
      </w:r>
    </w:p>
    <w:p>
      <w:pPr>
        <w:spacing w:after="150"/>
      </w:pPr>
      <w:r>
        <w:rPr/>
        <w:t xml:space="preserve">第三节 医疗器械行业企业薪酬竞争策略总结及建议</w:t>
      </w:r>
    </w:p>
    <w:p>
      <w:pPr>
        <w:spacing w:after="150"/>
      </w:pPr>
      <w:r>
        <w:rPr>
          <w:b w:val="1"/>
          <w:bCs w:val="1"/>
        </w:rPr>
        <w:t xml:space="preserve">图表目录</w:t>
      </w:r>
    </w:p>
    <w:p>
      <w:pPr>
        <w:spacing w:after="150"/>
      </w:pPr>
      <w:r>
        <w:rPr/>
        <w:t xml:space="preserve">图表：医疗器械薪酬行业分类表</w:t>
      </w:r>
    </w:p>
    <w:p>
      <w:pPr>
        <w:spacing w:after="150"/>
      </w:pPr>
      <w:r>
        <w:rPr/>
        <w:t xml:space="preserve">图表：2019-2023年医疗器械薪酬行业总产值及占gdp比重(单位：亿元，%)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图表：医疗器械薪酬行业所处产业链示意图</w:t>
      </w:r>
    </w:p>
    <w:p>
      <w:pPr>
        <w:spacing w:after="150"/>
      </w:pPr>
      <w:r>
        <w:rPr/>
        <w:t xml:space="preserve">图表：中国医疗器械薪酬主要消费群体特点分析(元)</w:t>
      </w:r>
    </w:p>
    <w:p>
      <w:pPr>
        <w:spacing w:after="150"/>
      </w:pPr>
      <w:r>
        <w:rPr/>
        <w:t xml:space="preserve">图表：2019-2023年医疗器械行业管理层工资分布情况</w:t>
      </w:r>
    </w:p>
    <w:p>
      <w:pPr>
        <w:spacing w:after="150"/>
      </w:pPr>
      <w:r>
        <w:rPr/>
        <w:t xml:space="preserve">图表：2019-2023年医疗器械行业普通员工工资分析</w:t>
      </w:r>
    </w:p>
    <w:p>
      <w:pPr>
        <w:spacing w:after="150"/>
      </w:pPr>
      <w:r>
        <w:rPr/>
        <w:t xml:space="preserve">图表：2019-2023年医疗器械行业管理成本分析</w:t>
      </w:r>
    </w:p>
    <w:p>
      <w:pPr>
        <w:spacing w:after="150"/>
      </w:pPr>
      <w:r>
        <w:rPr/>
        <w:t xml:space="preserve">图表：2019-2023年医疗器械行业人力资源分布图分析</w:t>
      </w:r>
    </w:p>
    <w:p>
      <w:pPr>
        <w:spacing w:after="150"/>
      </w:pPr>
      <w:r>
        <w:rPr/>
        <w:t xml:space="preserve">图表：2019-2023年医疗器械行业中层员工工资分析</w:t>
      </w:r>
    </w:p>
    <w:p>
      <w:pPr>
        <w:spacing w:after="150"/>
      </w:pPr>
      <w:r>
        <w:rPr/>
        <w:t xml:space="preserve">图表：2019-2023年医疗器械行业工资增长变化情况</w:t>
      </w:r>
    </w:p>
    <w:p>
      <w:pPr>
        <w:spacing w:after="150"/>
      </w:pPr>
      <w:r>
        <w:rPr/>
        <w:t xml:space="preserve">图表：2019-2023年医疗器械行业管理层变化情况</w:t>
      </w:r>
    </w:p>
    <w:p>
      <w:pPr>
        <w:spacing w:after="150"/>
      </w:pPr>
      <w:r>
        <w:rPr/>
        <w:t xml:space="preserve">图表：2019-2023年医疗器械行业销售费用变化情况</w:t>
      </w:r>
    </w:p>
    <w:p>
      <w:pPr>
        <w:spacing w:after="150"/>
      </w:pPr>
      <w:r>
        <w:rPr/>
        <w:t xml:space="preserve">图表：2019-2023年医疗器械行业销售费用占比变化情况</w:t>
      </w:r>
    </w:p>
    <w:p>
      <w:pPr>
        <w:spacing w:after="150"/>
      </w:pPr>
      <w:r>
        <w:rPr/>
        <w:t xml:space="preserve">图表：2024-2029年医疗器械行业管理成本预测</w:t>
      </w:r>
    </w:p>
    <w:p>
      <w:pPr>
        <w:spacing w:after="150"/>
      </w:pPr>
      <w:r>
        <w:rPr/>
        <w:t xml:space="preserve">图表：2024-2029年中国医疗器械行业工资收入预测</w:t>
      </w:r>
    </w:p>
    <w:p>
      <w:pPr>
        <w:spacing w:after="150"/>
      </w:pPr>
      <w:r>
        <w:rPr/>
        <w:t xml:space="preserve">图表：医疗器械行业规划品牌目标</w:t>
      </w:r>
    </w:p>
    <w:p>
      <w:pPr>
        <w:spacing w:after="150"/>
      </w:pPr>
      <w:r>
        <w:rPr/>
        <w:t xml:space="preserve">图表：医疗器械行业新产品份额规划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医疗器械企业薪酬行业市场深度调研及发展趋势与投资前景研究报告(2024-2029版)</dc:title>
  <dc:description>医疗器械企业薪酬行业市场深度调研及发展趋势与投资前景研究报告(2024-2029版)</dc:description>
  <dc:subject>医疗器械企业薪酬行业市场深度调研及发展趋势与投资前景研究报告(2024-2029版)</dc:subject>
  <cp:keywords>研究报告</cp:keywords>
  <cp:category>研究报告</cp:category>
  <cp:lastModifiedBy>北京中道泰和信息咨询有限公司</cp:lastModifiedBy>
  <dcterms:created xsi:type="dcterms:W3CDTF">2024-01-29T21:46:43+08:00</dcterms:created>
  <dcterms:modified xsi:type="dcterms:W3CDTF">2024-01-29T21:46:43+08:00</dcterms:modified>
</cp:coreProperties>
</file>

<file path=docProps/custom.xml><?xml version="1.0" encoding="utf-8"?>
<Properties xmlns="http://schemas.openxmlformats.org/officeDocument/2006/custom-properties" xmlns:vt="http://schemas.openxmlformats.org/officeDocument/2006/docPropsVTypes"/>
</file>