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中国文化产业深度分析及发展战略研究咨询报告(2024-2029版)</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从广义上看，传媒、卡通、影视、娱乐、游戏、旅游、教育、网络及信息服务、音乐、戏剧、艺术博物馆等都是文化产业中的一员。</w:t>
      </w:r>
    </w:p>
    <w:p>
      <w:pPr>
        <w:spacing w:after="150"/>
      </w:pPr>
      <w:r>
        <w:rPr/>
        <w:t xml:space="preserve">文化消费在国民需求中占有相当份额，且市场潜力极大。2020年，全国居民人均教育文化娱乐消费支出2032元，占人均消费支出的比重为9.6%。文化产品贸易一直都是我国文化贸易的主要力量。“一带一路”倡议不仅为世界各国特别是共建“一带一路”国家和地区对外投资提供了广阔的平台和良好的环境，也为中国对外投资提供了更多机会和选择，使中国对外投资成为全球对外直接投资持续增长的重要引擎。2019年中国文化贸易进出口总额为1114.5亿美元，同比增长8.9%。其中，出口额为998.9亿美元，同比增长7.9%;进口额为115.7亿美元，同比增长17.4%。</w:t>
      </w:r>
    </w:p>
    <w:p>
      <w:pPr>
        <w:spacing w:after="150"/>
      </w:pPr>
      <w:r>
        <w:rPr/>
        <w:t xml:space="preserve">2020年，随着统筹推进疫情防控和经济社会发展工作取得显著成效，我国文化产业逐季稳步恢复，规模以上文化及相关产业企业营业收入增速由负转正，企业生产经营明显改善;“互联网+文化”保持快速增长，文化新业态发展态势向好。根据对全国6.0万家规模以上文化及相关产业企业调查，2020年，上述企业实现营业收入98514亿元，按可比口径计算，比上年增长2.2%(前三季度下降0.6%);文化新业态特征较为明显的16个行业小类实现营业收入31425亿元，增长22.1%。</w:t>
      </w:r>
    </w:p>
    <w:p>
      <w:pPr>
        <w:spacing w:after="150"/>
      </w:pPr>
      <w:r>
        <w:rPr/>
        <w:t xml:space="preserve">相关政策的实施对文化产业的发展起到了积极推动作用。2019年6月28日，文化与旅游部消息《文化产业促进法(草案征求意见稿)》向全社会公开征求意见，草案征求意见稿指出，国家推动文化资源数字化，建设文化大数据服务体系，鼓励公民、法人和非法人组织依法开发利用，将中华文化元素和标识融入内容创作生产、创意设计以及城乡规划建设、生态文明建设、制造强国、网络强国和数字中国建设。未来，文化行业发展环境将得到进一步优化。</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一、文化产业链</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四、2019-2023年中国文化产业供需平衡</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五、中国文化产品出口面临的挑战及出口对策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一、动漫产业市场规模分析</w:t>
      </w:r>
    </w:p>
    <w:p>
      <w:pPr>
        <w:spacing w:after="150"/>
      </w:pPr>
      <w:r>
        <w:rPr/>
        <w:t xml:space="preserve">二、动漫产业供需分析</w:t>
      </w:r>
    </w:p>
    <w:p>
      <w:pPr>
        <w:spacing w:after="150"/>
      </w:pPr>
      <w:r>
        <w:rPr/>
        <w:t xml:space="preserve">三、动漫产业市场竞争分析</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2024-2029年文化产业领先企业经营形势分析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2024-2029年文化产业发展前景分析</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2024-2029年文化产业发展前景预测</w:t>
      </w:r>
    </w:p>
    <w:p>
      <w:pPr>
        <w:spacing w:after="150"/>
      </w:pPr>
      <w:r>
        <w:rPr/>
        <w:t xml:space="preserve">一、文化产业发展潜力</w:t>
      </w:r>
    </w:p>
    <w:p>
      <w:pPr>
        <w:spacing w:after="150"/>
      </w:pPr>
      <w:r>
        <w:rPr/>
        <w:t xml:space="preserve">二、文化产业发展前景</w:t>
      </w:r>
    </w:p>
    <w:p>
      <w:pPr>
        <w:spacing w:after="150"/>
      </w:pPr>
      <w:r>
        <w:rPr/>
        <w:t xml:space="preserve">第三节 2024-2029年文化产业发展趋势预测</w:t>
      </w:r>
    </w:p>
    <w:p>
      <w:pPr>
        <w:spacing w:after="150"/>
      </w:pPr>
      <w:r>
        <w:rPr/>
        <w:t xml:space="preserve">一、文化产业发展趋势</w:t>
      </w:r>
    </w:p>
    <w:p>
      <w:pPr>
        <w:spacing w:after="150"/>
      </w:pPr>
      <w:r>
        <w:rPr/>
        <w:t xml:space="preserve">二、疫情影响下的文化产业转型方向</w:t>
      </w:r>
    </w:p>
    <w:p>
      <w:pPr>
        <w:spacing w:after="150"/>
      </w:pPr>
      <w:r>
        <w:rPr/>
        <w:t xml:space="preserve">三、细分文化产业发展趋势</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三、文化产业盈利模式分析</w:t>
      </w:r>
    </w:p>
    <w:p>
      <w:pPr>
        <w:spacing w:after="150"/>
      </w:pPr>
      <w:r>
        <w:rPr/>
        <w:t xml:space="preserve">第二节 2024-2029年文化产业投资机会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四、文化产业投资机遇</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二、推进文化产业发展的对策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文化产业案例分析研究</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一、中国居民消费情况与互联网发展</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中国文化产业深度分析及发展战略研究咨询报告(2024-2029版)</dc:title>
  <dc:description>中国文化产业深度分析及发展战略研究咨询报告(2024-2029版)</dc:description>
  <dc:subject>中国文化产业深度分析及发展战略研究咨询报告(2024-2029版)</dc:subject>
  <cp:keywords>研究报告</cp:keywords>
  <cp:category>研究报告</cp:category>
  <cp:lastModifiedBy>北京中道泰和信息咨询有限公司</cp:lastModifiedBy>
  <dcterms:created xsi:type="dcterms:W3CDTF">2024-01-29T21:41:11+08:00</dcterms:created>
  <dcterms:modified xsi:type="dcterms:W3CDTF">2024-01-29T21:41:11+08:00</dcterms:modified>
</cp:coreProperties>
</file>

<file path=docProps/custom.xml><?xml version="1.0" encoding="utf-8"?>
<Properties xmlns="http://schemas.openxmlformats.org/officeDocument/2006/custom-properties" xmlns:vt="http://schemas.openxmlformats.org/officeDocument/2006/docPropsVTypes"/>
</file>