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中国速冻食品行业深度分析及发展战略研究咨询报告(2024-2029版)</w:t>
      </w:r>
    </w:p>
    <w:p>
      <w:pPr>
        <w:spacing w:after="150"/>
      </w:pPr>
      <w:r>
        <w:rPr>
          <w:b w:val="1"/>
          <w:bCs w:val="1"/>
        </w:rPr>
        <w:t xml:space="preserve">报告简介</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作为消费者日常生活所需，以市场为导向，口味日益丰富，消费层次多样，适合不同人群和不同收入群体。近年来，速冻食品行业不断发展，我国速冻食品的生产技术水平不断提升，速冻食品生产自动化水平不断提高。随着行业技术的不断发展，各种机器设备的先进程度不断增加，行业自动化水平将不断提高，使全行业的生产效率得到快速提升，产品质量安全也更加可控。此外，随着速冻产品的普及化，速冻技术也将不断发展，且将向提高速冻食品的口感及营养价值的方向发展。</w:t>
      </w:r>
    </w:p>
    <w:p>
      <w:pPr>
        <w:spacing w:after="150"/>
      </w:pPr>
      <w:r>
        <w:rPr/>
        <w:t xml:space="preserve">疫情期间，速冻食品行业迎来了供销两旺的利好局面。从消费端看，宅在家中的消费者2020年上半年不仅偏爱钻研“速冻水饺的100种灵魂吃法”，还引领了商超、电商等线上线下渠道中速冻食品的抢购热潮。疫情令餐饮行业备受打击，却使速冻食品行业“喜上眉梢”。2020年上半年，卖速冻食品的企业收获颇丰，纷纷交出了收入、利润双增长的“成绩单”。从营收来看，2020年上半年，速冻食品行业的头部企业一马当先，相关企业各有收获。截至目前，以速冻水饺“打天下”的三全食品以37.3亿元的营业收入领跑“业绩榜”;凭借速冻火锅食材打开市场的安井食品以28.53亿元的营业收入紧随其后;凭借速冻鱼丸打响市场知名度的海欣食品2020年上半年收入6.68亿元;以生产速冻肉制品为主的惠发食品也收入4.77亿元。四家速冻食品企业2020年上半年的营业收入同比增长均在20%以上。</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四、速冻食品行业进出口前景及建议</w:t>
      </w:r>
    </w:p>
    <w:p>
      <w:pPr>
        <w:spacing w:after="150"/>
      </w:pPr>
      <w:r>
        <w:rPr>
          <w:b w:val="1"/>
          <w:bCs w:val="1"/>
        </w:rPr>
        <w:t xml:space="preserve">第三部分 市场全景调研</w:t>
      </w:r>
    </w:p>
    <w:p>
      <w:pPr>
        <w:spacing w:after="150"/>
      </w:pPr>
      <w:r>
        <w:rPr>
          <w:b w:val="1"/>
          <w:bCs w:val="1"/>
        </w:rPr>
        <w:t xml:space="preserve">第七章 速冻食品产业供应链市场情况分析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四、餐饮业对速冻食品的需求前景分析</w:t>
      </w:r>
    </w:p>
    <w:p>
      <w:pPr>
        <w:spacing w:after="150"/>
      </w:pPr>
      <w:r>
        <w:rPr/>
        <w:t xml:space="preserve">五、疫情影响下餐饮业对速冻食品的需求趋势</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二、速冻食品行业产品销售渠道存在问题分析</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一、疫情影响下速冻食品行业发展前景分析</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三、后疫情时代中国速冻食品市场需求预测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三、竞争战略选择</w:t>
      </w:r>
    </w:p>
    <w:p>
      <w:pPr>
        <w:spacing w:after="150"/>
      </w:pPr>
      <w:r>
        <w:rPr/>
        <w:t xml:space="preserve">四、区域战略规划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图表：疫情前后速冻食品行业需求变化情况</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图表：2024-2029年速冻食品行业市场需求总量预测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中国速冻食品行业深度分析及发展战略研究咨询报告(2024-2029版)</dc:title>
  <dc:description>中国速冻食品行业深度分析及发展战略研究咨询报告(2024-2029版)</dc:description>
  <dc:subject>中国速冻食品行业深度分析及发展战略研究咨询报告(2024-2029版)</dc:subject>
  <cp:keywords>研究报告</cp:keywords>
  <cp:category>研究报告</cp:category>
  <cp:lastModifiedBy>北京中道泰和信息咨询有限公司</cp:lastModifiedBy>
  <dcterms:created xsi:type="dcterms:W3CDTF">2024-01-29T21:40:57+08:00</dcterms:created>
  <dcterms:modified xsi:type="dcterms:W3CDTF">2024-01-29T21:40:57+08:00</dcterms:modified>
</cp:coreProperties>
</file>

<file path=docProps/custom.xml><?xml version="1.0" encoding="utf-8"?>
<Properties xmlns="http://schemas.openxmlformats.org/officeDocument/2006/custom-properties" xmlns:vt="http://schemas.openxmlformats.org/officeDocument/2006/docPropsVTypes"/>
</file>