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中国汽车租赁行业深度分析及发展战略研究咨询报告(2024-2029版)</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目前、主流融租租赁模式为直接租赁和售后回租;经营租赁的租赁模式为分时租赁(依据租赁时长进行收费的模式)，以及长短租模式。</w:t>
      </w:r>
    </w:p>
    <w:p>
      <w:pPr>
        <w:spacing w:after="150"/>
      </w:pPr>
      <w:r>
        <w:rPr/>
        <w:t xml:space="preserve">2018-2019年，中国汽车租赁市场由蓝海转为红海，共享经济泡沫被挤破，行业烧钱补贴模式难以为继，汽车租赁企业大批倒下。2018年，经营范围涵盖汽车租赁的注册企业注销数量就接近5万家。2018年期间，多家共享汽车陷入经营困难或倒闭，行业洗牌加速。2017-2019年，中国汽车租赁市场增速逐渐放缓，2019年，汽车租赁(包括经营租赁及融资租赁)市场规模为2258亿元，同比下降1.2%。其中，汽车经营租赁市场规模为718亿元，融资租赁市场规模为1540亿元。</w:t>
      </w:r>
    </w:p>
    <w:p>
      <w:pPr>
        <w:spacing w:after="150"/>
      </w:pPr>
      <w:r>
        <w:rPr/>
        <w:t xml:space="preserve">近年来汽车租赁政策出台明显放缓。2019年3月19日，交通运输部发布新规，就网约车、汽车分时租赁和共享单车等交通新业态资金和押金管理办法向社会征求意见。新规明确运营企业原则上不收取用户押金。新规设置了收取押金的上限，如汽车分时租赁的单份押金金额不得超过运营企业投入运营车辆平均单车成本价格的2%。2020年12月20日发布《小微型客车租赁经营服务管理办法》，自2021年4月1日起施行，要求小微型客车租赁经营者不得随车提供驾驶劳务，鼓励办理车上人员责任险等保险。</w:t>
      </w:r>
    </w:p>
    <w:p>
      <w:pPr>
        <w:spacing w:after="150"/>
      </w:pPr>
      <w:r>
        <w:rPr/>
        <w:t xml:space="preserve">随着汽车租赁市场加速洗牌，资本市场投资更加谨慎、理性化。2019年我国汽车租赁行业众企业发生了多起融资事件，其中，2019年6月，地上铁在B+轮融资7000万美元;皇包车在C+轮融资5000万美元，由深创投领投。2017-2019年，中国汽车融资租赁市场投资规模及事件数字持续下降。2019年，汽车融资租赁领域融资事件数量仅为2起，融资金额不到1亿元。</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2024-2029年全球汽车租赁行业发展趋势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四、2024-2029年汽车租赁产品价格走势预测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五、2024-2029年商务租车发展趋势</w:t>
      </w:r>
    </w:p>
    <w:p>
      <w:pPr>
        <w:spacing w:after="150"/>
      </w:pPr>
      <w:r>
        <w:rPr/>
        <w:t xml:space="preserve">六、2024-2029年商务租车发展前景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四、2024-2029年公务租车发展趋势</w:t>
      </w:r>
    </w:p>
    <w:p>
      <w:pPr>
        <w:spacing w:after="150"/>
      </w:pPr>
      <w:r>
        <w:rPr/>
        <w:t xml:space="preserve">五、2024-2029年公务租车发展前景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五、2024-2029年个人租车发展趋势</w:t>
      </w:r>
    </w:p>
    <w:p>
      <w:pPr>
        <w:spacing w:after="150"/>
      </w:pPr>
      <w:r>
        <w:rPr/>
        <w:t xml:space="preserve">六、2024-2029年个人租车发展前景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五、2024-2029年旅游租车发展趋势</w:t>
      </w:r>
    </w:p>
    <w:p>
      <w:pPr>
        <w:spacing w:after="150"/>
      </w:pPr>
      <w:r>
        <w:rPr/>
        <w:t xml:space="preserve">六、2024-2029年旅游租车发展前景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w:t>
      </w:r>
    </w:p>
    <w:p>
      <w:pPr>
        <w:spacing w:after="150"/>
      </w:pPr>
      <w:r>
        <w:rPr/>
        <w:t xml:space="preserve">第一节 2024-2029年中国汽车租赁行业增长动力分析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2024-2029年中国汽车租赁行业供需预测</w:t>
      </w:r>
    </w:p>
    <w:p>
      <w:pPr>
        <w:spacing w:after="150"/>
      </w:pPr>
      <w:r>
        <w:rPr/>
        <w:t xml:space="preserve">一、2024-2029年中国汽车租赁企业数量预测</w:t>
      </w:r>
    </w:p>
    <w:p>
      <w:pPr>
        <w:spacing w:after="150"/>
      </w:pPr>
      <w:r>
        <w:rPr/>
        <w:t xml:space="preserve">二、2024-2029年中国汽车租赁市场规模预测</w:t>
      </w:r>
    </w:p>
    <w:p>
      <w:pPr>
        <w:spacing w:after="150"/>
      </w:pPr>
      <w:r>
        <w:rPr/>
        <w:t xml:space="preserve">三、2024-2029年中国汽车租赁市场需求预测</w:t>
      </w:r>
    </w:p>
    <w:p>
      <w:pPr>
        <w:spacing w:after="150"/>
      </w:pPr>
      <w:r>
        <w:rPr/>
        <w:t xml:space="preserve">四、2024-2029年中国汽车租赁行业供需平衡预测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2024-2029年中国汽车租赁行业投资潜力分析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一、2019-2023年汽车租赁企业发展战略</w:t>
      </w:r>
    </w:p>
    <w:p>
      <w:pPr>
        <w:spacing w:after="150"/>
      </w:pPr>
      <w:r>
        <w:rPr/>
        <w:t xml:space="preserve">二、2024-2029年汽车租赁行业发展战略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图表：2024-2029年汽车租赁短租业务市场份额预测</w:t>
      </w:r>
    </w:p>
    <w:p>
      <w:pPr>
        <w:spacing w:after="150"/>
      </w:pPr>
      <w:r>
        <w:rPr/>
        <w:t xml:space="preserve">图表：2024-2029年汽车租赁长租业务市场份额预测</w:t>
      </w:r>
    </w:p>
    <w:p>
      <w:pPr>
        <w:spacing w:after="150"/>
      </w:pPr>
      <w:r>
        <w:rPr/>
        <w:t xml:space="preserve">图表：2024-2029年商务租车市场规模预测</w:t>
      </w:r>
    </w:p>
    <w:p>
      <w:pPr>
        <w:spacing w:after="150"/>
      </w:pPr>
      <w:r>
        <w:rPr/>
        <w:t xml:space="preserve">图表：2024-2029年公务租车市场规模预测</w:t>
      </w:r>
    </w:p>
    <w:p>
      <w:pPr>
        <w:spacing w:after="150"/>
      </w:pPr>
      <w:r>
        <w:rPr/>
        <w:t xml:space="preserve">图表：2024-2029年个人租车市场规模预测</w:t>
      </w:r>
    </w:p>
    <w:p>
      <w:pPr>
        <w:spacing w:after="150"/>
      </w:pPr>
      <w:r>
        <w:rPr/>
        <w:t xml:space="preserve">图表：2024-2029年旅游租车市场规模预测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中国汽车租赁行业深度分析及发展战略研究咨询报告(2024-2029版)</dc:title>
  <dc:description>中国汽车租赁行业深度分析及发展战略研究咨询报告(2024-2029版)</dc:description>
  <dc:subject>中国汽车租赁行业深度分析及发展战略研究咨询报告(2024-2029版)</dc:subject>
  <cp:keywords>研究报告</cp:keywords>
  <cp:category>研究报告</cp:category>
  <cp:lastModifiedBy>北京中道泰和信息咨询有限公司</cp:lastModifiedBy>
  <dcterms:created xsi:type="dcterms:W3CDTF">2024-01-29T19:48:33+08:00</dcterms:created>
  <dcterms:modified xsi:type="dcterms:W3CDTF">2024-01-29T19:48:33+08:00</dcterms:modified>
</cp:coreProperties>
</file>

<file path=docProps/custom.xml><?xml version="1.0" encoding="utf-8"?>
<Properties xmlns="http://schemas.openxmlformats.org/officeDocument/2006/custom-properties" xmlns:vt="http://schemas.openxmlformats.org/officeDocument/2006/docPropsVTypes"/>
</file>