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SaaS产品定位及价格策略行业市场发展分析及发展趋势与投资前景研究报告(2024-2029版)</w:t>
      </w:r>
    </w:p>
    <w:p>
      <w:pPr>
        <w:spacing w:after="150"/>
      </w:pPr>
      <w:r>
        <w:rPr>
          <w:b w:val="1"/>
          <w:bCs w:val="1"/>
        </w:rPr>
        <w:t xml:space="preserve">报告简介</w:t>
      </w:r>
    </w:p>
    <w:p>
      <w:pPr>
        <w:spacing w:after="150"/>
      </w:pPr>
      <w:r>
        <w:rPr/>
        <w:t xml:space="preserve">SaaS是Software-as-a-Service(软件即服务)的简称，随着互联网技术的发展和应用软件的成熟， 在21世纪开始兴起的一种完全创新的软件应用模式。</w:t>
      </w:r>
    </w:p>
    <w:p>
      <w:pPr>
        <w:spacing w:after="150"/>
      </w:pPr>
      <w:r>
        <w:rPr/>
        <w:t xml:space="preserve">SaaS 应用软件的价格通常为“全包”费用，囊括了通常的应用软件许可证费、软件维护费以及技术支持费，将其统一为每个用户的月度租用费。 对于广大中小型企业来说，SaaS是采用先进技术实施信息化的最好途径。但SaaS绝不仅仅适用于中小型企业，所有规模的企业都可以从SaaS中获利。</w:t>
      </w:r>
    </w:p>
    <w:p>
      <w:pPr>
        <w:spacing w:after="150"/>
      </w:pPr>
      <w:r>
        <w:rPr/>
        <w:t xml:space="preserve">SaaS即Software-as-a-Service(软件即服务)，是指通过Internet提供软件服务的新模式。传统模式下，厂商通过License将软件产品部署到企业内部多个客户终端实现交付，而SaaS模式下厂商将应用软件统一部署在自己的服务器上，客户可以根据自己实际需求，通过互联网向厂商定购所需的应用软件服务，按定购的服务多少和时间长短向厂商支付费用，并通过互联网获得厂商提供的服务。SaaS定义了一种新的交付方式，也使得软件进一步回归服务本质。企业部署信息化软件的本质是为了自身的运营管理服务，软件的表象是一种业务流程的信息化，本质还是第一种服务模式，SaaS改变了传统软件服务的提供方式，减少本地部署所需的大量前期投入，进一步突出信息化软件的服务属性，或成为未来信息化软件市场的主流交付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SaaS行业进行了长期追踪，结合我们对SaaS相关企业的调查研究，对我国SaaS行业发展现状与前景、市场竞争格局与形势、赢利水平与企业发展、投资策略与风险预警、发展趋势与规划建议等进行深入研究，并重点分析了SaaS行业的前景与风险。报告揭示了SaaS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saas产品生命周期策略</w:t>
      </w:r>
    </w:p>
    <w:p>
      <w:pPr>
        <w:spacing w:after="150"/>
      </w:pPr>
      <w:r>
        <w:rPr/>
        <w:t xml:space="preserve">第一节 saas产品生命周期研究</w:t>
      </w:r>
    </w:p>
    <w:p>
      <w:pPr>
        <w:spacing w:after="150"/>
      </w:pPr>
      <w:r>
        <w:rPr/>
        <w:t xml:space="preserve">一、产品生命周期模型及分类</w:t>
      </w:r>
    </w:p>
    <w:p>
      <w:pPr>
        <w:spacing w:after="150"/>
      </w:pPr>
      <w:r>
        <w:rPr/>
        <w:t xml:space="preserve">二、saas产品生命周期判定</w:t>
      </w:r>
    </w:p>
    <w:p>
      <w:pPr>
        <w:spacing w:after="150"/>
      </w:pPr>
      <w:r>
        <w:rPr/>
        <w:t xml:space="preserve">第二节 saas产品生命周期营销策略</w:t>
      </w:r>
    </w:p>
    <w:p>
      <w:pPr>
        <w:spacing w:after="150"/>
      </w:pPr>
      <w:r>
        <w:rPr/>
        <w:t xml:space="preserve">一、引入期营销策略</w:t>
      </w:r>
    </w:p>
    <w:p>
      <w:pPr>
        <w:spacing w:after="150"/>
      </w:pPr>
      <w:r>
        <w:rPr/>
        <w:t xml:space="preserve">二、成长期营销策略</w:t>
      </w:r>
    </w:p>
    <w:p>
      <w:pPr>
        <w:spacing w:after="150"/>
      </w:pPr>
      <w:r>
        <w:rPr/>
        <w:t xml:space="preserve">三、成熟期营销策略</w:t>
      </w:r>
    </w:p>
    <w:p>
      <w:pPr>
        <w:spacing w:after="150"/>
      </w:pPr>
      <w:r>
        <w:rPr/>
        <w:t xml:space="preserve">四、衰退期营销策略</w:t>
      </w:r>
    </w:p>
    <w:p>
      <w:pPr>
        <w:spacing w:after="150"/>
      </w:pPr>
      <w:r>
        <w:rPr>
          <w:b w:val="1"/>
          <w:bCs w:val="1"/>
        </w:rPr>
        <w:t xml:space="preserve">第二章 saas产品组合优化策略</w:t>
      </w:r>
    </w:p>
    <w:p>
      <w:pPr>
        <w:spacing w:after="150"/>
      </w:pPr>
      <w:r>
        <w:rPr/>
        <w:t xml:space="preserve">第一节 产品组合概述</w:t>
      </w:r>
    </w:p>
    <w:p>
      <w:pPr>
        <w:spacing w:after="150"/>
      </w:pPr>
      <w:r>
        <w:rPr/>
        <w:t xml:space="preserve">一、产品组合的广度</w:t>
      </w:r>
    </w:p>
    <w:p>
      <w:pPr>
        <w:spacing w:after="150"/>
      </w:pPr>
      <w:r>
        <w:rPr/>
        <w:t xml:space="preserve">二、产品组合的深度</w:t>
      </w:r>
    </w:p>
    <w:p>
      <w:pPr>
        <w:spacing w:after="150"/>
      </w:pPr>
      <w:r>
        <w:rPr/>
        <w:t xml:space="preserve">三、产品组合的关联度</w:t>
      </w:r>
    </w:p>
    <w:p>
      <w:pPr>
        <w:spacing w:after="150"/>
      </w:pPr>
      <w:r>
        <w:rPr/>
        <w:t xml:space="preserve">第二节 saas产品组合策略</w:t>
      </w:r>
    </w:p>
    <w:p>
      <w:pPr>
        <w:spacing w:after="150"/>
      </w:pPr>
      <w:r>
        <w:rPr/>
        <w:t xml:space="preserve">第三节 saas产品组合优化方法</w:t>
      </w:r>
    </w:p>
    <w:p>
      <w:pPr>
        <w:spacing w:after="150"/>
      </w:pPr>
      <w:r>
        <w:rPr/>
        <w:t xml:space="preserve">一、波士顿矩阵法</w:t>
      </w:r>
    </w:p>
    <w:p>
      <w:pPr>
        <w:spacing w:after="150"/>
      </w:pPr>
      <w:r>
        <w:rPr/>
        <w:t xml:space="preserve">二、通用矩阵法</w:t>
      </w:r>
    </w:p>
    <w:p>
      <w:pPr>
        <w:spacing w:after="150"/>
      </w:pPr>
      <w:r>
        <w:rPr/>
        <w:t xml:space="preserve">三、abc法</w:t>
      </w:r>
    </w:p>
    <w:p>
      <w:pPr>
        <w:spacing w:after="150"/>
      </w:pPr>
      <w:r>
        <w:rPr>
          <w:b w:val="1"/>
          <w:bCs w:val="1"/>
        </w:rPr>
        <w:t xml:space="preserve">第三章 saas产品定位策略</w:t>
      </w:r>
    </w:p>
    <w:p>
      <w:pPr>
        <w:spacing w:after="150"/>
      </w:pPr>
      <w:r>
        <w:rPr/>
        <w:t xml:space="preserve">第一节 saas产品的界定</w:t>
      </w:r>
    </w:p>
    <w:p>
      <w:pPr>
        <w:spacing w:after="150"/>
      </w:pPr>
      <w:r>
        <w:rPr/>
        <w:t xml:space="preserve">第二节 saas产品开发策略</w:t>
      </w:r>
    </w:p>
    <w:p>
      <w:pPr>
        <w:spacing w:after="150"/>
      </w:pPr>
      <w:r>
        <w:rPr/>
        <w:t xml:space="preserve">一、冒险或创业策略</w:t>
      </w:r>
    </w:p>
    <w:p>
      <w:pPr>
        <w:spacing w:after="150"/>
      </w:pPr>
      <w:r>
        <w:rPr/>
        <w:t xml:space="preserve">二、进取战略</w:t>
      </w:r>
    </w:p>
    <w:p>
      <w:pPr>
        <w:spacing w:after="150"/>
      </w:pPr>
      <w:r>
        <w:rPr/>
        <w:t xml:space="preserve">三、紧跟战略</w:t>
      </w:r>
    </w:p>
    <w:p>
      <w:pPr>
        <w:spacing w:after="150"/>
      </w:pPr>
      <w:r>
        <w:rPr/>
        <w:t xml:space="preserve">四、保持低位或防御战略</w:t>
      </w:r>
    </w:p>
    <w:p>
      <w:pPr>
        <w:spacing w:after="150"/>
      </w:pPr>
      <w:r>
        <w:rPr/>
        <w:t xml:space="preserve">第三节 saas产品定位策略</w:t>
      </w:r>
    </w:p>
    <w:p>
      <w:pPr>
        <w:spacing w:after="150"/>
      </w:pPr>
      <w:r>
        <w:rPr>
          <w:b w:val="1"/>
          <w:bCs w:val="1"/>
        </w:rPr>
        <w:t xml:space="preserve">第四章 saas产品价格策略研究</w:t>
      </w:r>
    </w:p>
    <w:p>
      <w:pPr>
        <w:spacing w:after="150"/>
      </w:pPr>
      <w:r>
        <w:rPr/>
        <w:t xml:space="preserve">第一节 saas产品价格机制形成及特征</w:t>
      </w:r>
    </w:p>
    <w:p>
      <w:pPr>
        <w:spacing w:after="150"/>
      </w:pPr>
      <w:r>
        <w:rPr/>
        <w:t xml:space="preserve">第二节 saas产品定价程序研究</w:t>
      </w:r>
    </w:p>
    <w:p>
      <w:pPr>
        <w:spacing w:after="150"/>
      </w:pPr>
      <w:r>
        <w:rPr/>
        <w:t xml:space="preserve">一、选择定价目标</w:t>
      </w:r>
    </w:p>
    <w:p>
      <w:pPr>
        <w:spacing w:after="150"/>
      </w:pPr>
      <w:r>
        <w:rPr/>
        <w:t xml:space="preserve">二、确定需求</w:t>
      </w:r>
    </w:p>
    <w:p>
      <w:pPr>
        <w:spacing w:after="150"/>
      </w:pPr>
      <w:r>
        <w:rPr/>
        <w:t xml:space="preserve">三、估计成本</w:t>
      </w:r>
    </w:p>
    <w:p>
      <w:pPr>
        <w:spacing w:after="150"/>
      </w:pPr>
      <w:r>
        <w:rPr/>
        <w:t xml:space="preserve">四、分析竞争者的成本、价格和历史价格行为</w:t>
      </w:r>
    </w:p>
    <w:p>
      <w:pPr>
        <w:spacing w:after="150"/>
      </w:pPr>
      <w:r>
        <w:rPr/>
        <w:t xml:space="preserve">五、选择定价方法</w:t>
      </w:r>
    </w:p>
    <w:p>
      <w:pPr>
        <w:spacing w:after="150"/>
      </w:pPr>
      <w:r>
        <w:rPr/>
        <w:t xml:space="preserve">1、成本导向定价策略</w:t>
      </w:r>
    </w:p>
    <w:p>
      <w:pPr>
        <w:spacing w:after="150"/>
      </w:pPr>
      <w:r>
        <w:rPr/>
        <w:t xml:space="preserve">2、竞争导向定价策略</w:t>
      </w:r>
    </w:p>
    <w:p>
      <w:pPr>
        <w:spacing w:after="150"/>
      </w:pPr>
      <w:r>
        <w:rPr/>
        <w:t xml:space="preserve">3、需求导向定价策略</w:t>
      </w:r>
    </w:p>
    <w:p>
      <w:pPr>
        <w:spacing w:after="150"/>
      </w:pPr>
      <w:r>
        <w:rPr/>
        <w:t xml:space="preserve">第三节 saas产品定价策略</w:t>
      </w:r>
    </w:p>
    <w:p>
      <w:pPr>
        <w:spacing w:after="150"/>
      </w:pPr>
      <w:r>
        <w:rPr/>
        <w:t xml:space="preserve">一、产品成本构成确定</w:t>
      </w:r>
    </w:p>
    <w:p>
      <w:pPr>
        <w:spacing w:after="150"/>
      </w:pPr>
      <w:r>
        <w:rPr/>
        <w:t xml:space="preserve">二、产品厂家利润确定</w:t>
      </w:r>
    </w:p>
    <w:p>
      <w:pPr>
        <w:spacing w:after="150"/>
      </w:pPr>
      <w:r>
        <w:rPr/>
        <w:t xml:space="preserve">三、产品出厂价定价策略</w:t>
      </w:r>
    </w:p>
    <w:p>
      <w:pPr>
        <w:spacing w:after="150"/>
      </w:pPr>
      <w:r>
        <w:rPr/>
        <w:t xml:space="preserve">四、产品零售价定价策略</w:t>
      </w:r>
    </w:p>
    <w:p>
      <w:pPr>
        <w:spacing w:after="150"/>
      </w:pPr>
      <w:r>
        <w:rPr>
          <w:b w:val="1"/>
          <w:bCs w:val="1"/>
        </w:rPr>
        <w:t xml:space="preserve">第五章 saas产品品牌策略</w:t>
      </w:r>
    </w:p>
    <w:p>
      <w:pPr>
        <w:spacing w:after="150"/>
      </w:pPr>
      <w:r>
        <w:rPr/>
        <w:t xml:space="preserve">第一节 客户对saas产品的品牌认知格局调查</w:t>
      </w:r>
    </w:p>
    <w:p>
      <w:pPr>
        <w:spacing w:after="150"/>
      </w:pPr>
      <w:r>
        <w:rPr/>
        <w:t xml:space="preserve">第二节 客户选择saas产品品牌的影响因素分析</w:t>
      </w:r>
    </w:p>
    <w:p>
      <w:pPr>
        <w:spacing w:after="150"/>
      </w:pPr>
      <w:r>
        <w:rPr/>
        <w:t xml:space="preserve">第三节 saas产品品牌决策</w:t>
      </w:r>
    </w:p>
    <w:p>
      <w:pPr>
        <w:spacing w:after="150"/>
      </w:pPr>
      <w:r>
        <w:rPr/>
        <w:t xml:space="preserve">第四节 saas产品品牌延伸策略</w:t>
      </w:r>
    </w:p>
    <w:p>
      <w:pPr>
        <w:spacing w:after="150"/>
      </w:pPr>
      <w:r>
        <w:rPr>
          <w:b w:val="1"/>
          <w:bCs w:val="1"/>
        </w:rPr>
        <w:t xml:space="preserve">第六章 同类典型产品对标分析</w:t>
      </w:r>
    </w:p>
    <w:p>
      <w:pPr>
        <w:spacing w:after="150"/>
      </w:pPr>
      <w:r>
        <w:rPr/>
        <w:t xml:space="preserve">第一节 神州易桥(北京)财税科技有限公司</w:t>
      </w:r>
    </w:p>
    <w:p>
      <w:pPr>
        <w:spacing w:after="150"/>
      </w:pPr>
      <w:r>
        <w:rPr/>
        <w:t xml:space="preserve">一、产品差异化分析</w:t>
      </w:r>
    </w:p>
    <w:p>
      <w:pPr>
        <w:spacing w:after="150"/>
      </w:pPr>
      <w:r>
        <w:rPr/>
        <w:t xml:space="preserve">二、投放区域格局</w:t>
      </w:r>
    </w:p>
    <w:p>
      <w:pPr>
        <w:spacing w:after="150"/>
      </w:pPr>
      <w:r>
        <w:rPr/>
        <w:t xml:space="preserve">三、产品市场占有率</w:t>
      </w:r>
    </w:p>
    <w:p>
      <w:pPr>
        <w:spacing w:after="150"/>
      </w:pPr>
      <w:r>
        <w:rPr/>
        <w:t xml:space="preserve">四、销售策略比较分析</w:t>
      </w:r>
    </w:p>
    <w:p>
      <w:pPr>
        <w:spacing w:after="150"/>
      </w:pPr>
      <w:r>
        <w:rPr/>
        <w:t xml:space="preserve">第二节 上海百事通信息技术股份有限公司</w:t>
      </w:r>
    </w:p>
    <w:p>
      <w:pPr>
        <w:spacing w:after="150"/>
      </w:pPr>
      <w:r>
        <w:rPr/>
        <w:t xml:space="preserve">一、产品差异化分析</w:t>
      </w:r>
    </w:p>
    <w:p>
      <w:pPr>
        <w:spacing w:after="150"/>
      </w:pPr>
      <w:r>
        <w:rPr/>
        <w:t xml:space="preserve">二、投放区域格局</w:t>
      </w:r>
    </w:p>
    <w:p>
      <w:pPr>
        <w:spacing w:after="150"/>
      </w:pPr>
      <w:r>
        <w:rPr/>
        <w:t xml:space="preserve">三、产品市场占有率</w:t>
      </w:r>
    </w:p>
    <w:p>
      <w:pPr>
        <w:spacing w:after="150"/>
      </w:pPr>
      <w:r>
        <w:rPr/>
        <w:t xml:space="preserve">四、销售策略比较分析</w:t>
      </w:r>
    </w:p>
    <w:p>
      <w:pPr>
        <w:spacing w:after="150"/>
      </w:pPr>
      <w:r>
        <w:rPr/>
        <w:t xml:space="preserve">第三节 厦门荆艺软件有限公司</w:t>
      </w:r>
    </w:p>
    <w:p>
      <w:pPr>
        <w:spacing w:after="150"/>
      </w:pPr>
      <w:r>
        <w:rPr/>
        <w:t xml:space="preserve">一、产品差异化分析</w:t>
      </w:r>
    </w:p>
    <w:p>
      <w:pPr>
        <w:spacing w:after="150"/>
      </w:pPr>
      <w:r>
        <w:rPr/>
        <w:t xml:space="preserve">二、投放区域格局</w:t>
      </w:r>
    </w:p>
    <w:p>
      <w:pPr>
        <w:spacing w:after="150"/>
      </w:pPr>
      <w:r>
        <w:rPr/>
        <w:t xml:space="preserve">三、产品市场占有率</w:t>
      </w:r>
    </w:p>
    <w:p>
      <w:pPr>
        <w:spacing w:after="150"/>
      </w:pPr>
      <w:r>
        <w:rPr/>
        <w:t xml:space="preserve">四、销售策略比较分析</w:t>
      </w:r>
    </w:p>
    <w:p>
      <w:pPr>
        <w:spacing w:after="150"/>
      </w:pPr>
      <w:r>
        <w:rPr>
          <w:b w:val="1"/>
          <w:bCs w:val="1"/>
        </w:rPr>
        <w:t xml:space="preserve">第七章 saas独家策略建议</w:t>
      </w:r>
    </w:p>
    <w:p>
      <w:pPr>
        <w:spacing w:after="150"/>
      </w:pPr>
      <w:r>
        <w:rPr/>
        <w:t xml:space="preserve">第一节 saas产品策略应用要点及注意事项</w:t>
      </w:r>
    </w:p>
    <w:p>
      <w:pPr>
        <w:spacing w:after="150"/>
      </w:pPr>
      <w:r>
        <w:rPr/>
        <w:t xml:space="preserve">第二节 saas产品策略建议</w:t>
      </w:r>
    </w:p>
    <w:p>
      <w:pPr>
        <w:spacing w:after="150"/>
      </w:pPr>
      <w:r>
        <w:rPr/>
        <w:t xml:space="preserve">一、对拟进入企业建议</w:t>
      </w:r>
    </w:p>
    <w:p>
      <w:pPr>
        <w:spacing w:after="150"/>
      </w:pPr>
      <w:r>
        <w:rPr/>
        <w:t xml:space="preserve">二、对已进入企业建议</w:t>
      </w:r>
    </w:p>
    <w:p>
      <w:pPr>
        <w:spacing w:after="150"/>
      </w:pPr>
      <w:r>
        <w:rPr>
          <w:b w:val="1"/>
          <w:bCs w:val="1"/>
        </w:rPr>
        <w:t xml:space="preserve">图表目录</w:t>
      </w:r>
    </w:p>
    <w:p>
      <w:pPr>
        <w:spacing w:after="150"/>
      </w:pPr>
      <w:r>
        <w:rPr/>
        <w:t xml:space="preserve">图表 产品生命周期模型</w:t>
      </w:r>
    </w:p>
    <w:p>
      <w:pPr>
        <w:spacing w:after="150"/>
      </w:pPr>
      <w:r>
        <w:rPr/>
        <w:t xml:space="preserve">图表 saas产品生命周期营销策略</w:t>
      </w:r>
    </w:p>
    <w:p>
      <w:pPr>
        <w:spacing w:after="150"/>
      </w:pPr>
      <w:r>
        <w:rPr/>
        <w:t xml:space="preserve">图表 saas产品组合策略</w:t>
      </w:r>
    </w:p>
    <w:p>
      <w:pPr>
        <w:spacing w:after="150"/>
      </w:pPr>
      <w:r>
        <w:rPr/>
        <w:t xml:space="preserve">图表 波士顿矩阵法</w:t>
      </w:r>
    </w:p>
    <w:p>
      <w:pPr>
        <w:spacing w:after="150"/>
      </w:pPr>
      <w:r>
        <w:rPr/>
        <w:t xml:space="preserve">图表 通用矩阵法</w:t>
      </w:r>
    </w:p>
    <w:p>
      <w:pPr>
        <w:spacing w:after="150"/>
      </w:pPr>
      <w:r>
        <w:rPr/>
        <w:t xml:space="preserve">图表 abc法</w:t>
      </w:r>
    </w:p>
    <w:p>
      <w:pPr>
        <w:spacing w:after="150"/>
      </w:pPr>
      <w:r>
        <w:rPr/>
        <w:t xml:space="preserve">图表 saas产品的界定</w:t>
      </w:r>
    </w:p>
    <w:p>
      <w:pPr>
        <w:spacing w:after="150"/>
      </w:pPr>
      <w:r>
        <w:rPr/>
        <w:t xml:space="preserve">图表 saas产品开发策略</w:t>
      </w:r>
    </w:p>
    <w:p>
      <w:pPr>
        <w:spacing w:after="150"/>
      </w:pPr>
      <w:r>
        <w:rPr/>
        <w:t xml:space="preserve">图表 saas产品定位策略</w:t>
      </w:r>
    </w:p>
    <w:p>
      <w:pPr>
        <w:spacing w:after="150"/>
      </w:pPr>
      <w:r>
        <w:rPr/>
        <w:t xml:space="preserve">图表 saas产品价格机制</w:t>
      </w:r>
    </w:p>
    <w:p>
      <w:pPr>
        <w:spacing w:after="150"/>
      </w:pPr>
      <w:r>
        <w:rPr/>
        <w:t xml:space="preserve">图表 saas产品定价方法</w:t>
      </w:r>
    </w:p>
    <w:p>
      <w:pPr>
        <w:spacing w:after="150"/>
      </w:pPr>
      <w:r>
        <w:rPr/>
        <w:t xml:space="preserve">图表 saas产品定价策略</w:t>
      </w:r>
    </w:p>
    <w:p>
      <w:pPr>
        <w:spacing w:after="150"/>
      </w:pPr>
      <w:r>
        <w:rPr/>
        <w:t xml:space="preserve">图表 saas产品品牌决策</w:t>
      </w:r>
    </w:p>
    <w:p>
      <w:pPr>
        <w:spacing w:after="150"/>
      </w:pPr>
      <w:r>
        <w:rPr/>
        <w:t xml:space="preserve">图表 产品差异化分析</w:t>
      </w:r>
    </w:p>
    <w:p>
      <w:pPr>
        <w:spacing w:after="150"/>
      </w:pPr>
      <w:r>
        <w:rPr/>
        <w:t xml:space="preserve">图表 产品市场占有率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SaaS产品定位及价格策略行业市场发展分析及发展趋势与投资前景研究报告(2024-2029版)</dc:title>
  <dc:description>SaaS产品定位及价格策略行业市场发展分析及发展趋势与投资前景研究报告(2024-2029版)</dc:description>
  <dc:subject>SaaS产品定位及价格策略行业市场发展分析及发展趋势与投资前景研究报告(2024-2029版)</dc:subject>
  <cp:keywords>研究报告</cp:keywords>
  <cp:category>研究报告</cp:category>
  <cp:lastModifiedBy>北京中道泰和信息咨询有限公司</cp:lastModifiedBy>
  <dcterms:created xsi:type="dcterms:W3CDTF">2024-01-29T18:09:11+08:00</dcterms:created>
  <dcterms:modified xsi:type="dcterms:W3CDTF">2024-01-29T18:09:11+08:00</dcterms:modified>
</cp:coreProperties>
</file>

<file path=docProps/custom.xml><?xml version="1.0" encoding="utf-8"?>
<Properties xmlns="http://schemas.openxmlformats.org/officeDocument/2006/custom-properties" xmlns:vt="http://schemas.openxmlformats.org/officeDocument/2006/docPropsVTypes"/>
</file>