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母婴用品产品的功能及消费者关注的因素</w:t>
      </w:r>
    </w:p>
    <w:p>
      <w:pPr>
        <w:spacing w:after="150"/>
      </w:pPr>
      <w:r>
        <w:rPr/>
        <w:t xml:space="preserve">一、母婴用品产品功能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图表：母婴用品消费结构分析</w:t>
      </w:r>
    </w:p>
    <w:p>
      <w:pPr>
        <w:spacing w:after="150"/>
      </w:pPr>
      <w:r>
        <w:rPr/>
        <w:t xml:space="preserve">图表：母婴用品消费的市场变化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图表：母婴用品行业品牌忠诚度调查</w:t>
      </w:r>
    </w:p>
    <w:p>
      <w:pPr>
        <w:spacing w:after="150"/>
      </w:pPr>
      <w:r>
        <w:rPr/>
        <w:t xml:space="preserve">图表：母婴用品行业品牌市场占有率调查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母婴用品产品入市调查研究报告(2024-2029版)</dc:title>
  <dc:description>母婴用品产品入市调查研究报告(2024-2029版)</dc:description>
  <dc:subject>母婴用品产品入市调查研究报告(2024-2029版)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2024-01-25T01:18:34+08:00</dcterms:created>
  <dcterms:modified xsi:type="dcterms:W3CDTF">2024-01-25T01:18:34+08:00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