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兖矿集团有限公司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图表：2019-2023年中国煤炭行业重要数据指标比较</w:t>
      </w:r>
    </w:p>
    <w:p>
      <w:pPr>
        <w:spacing w:after="150"/>
      </w:pPr>
      <w:r>
        <w:rPr/>
        <w:t xml:space="preserve">图表：2019-2023年中国煤炭行业集中度</w:t>
      </w:r>
    </w:p>
    <w:p>
      <w:pPr>
        <w:spacing w:after="150"/>
      </w:pPr>
      <w:r>
        <w:rPr/>
        <w:t xml:space="preserve">图表：2019-2023年中国煤炭行业销售收入</w:t>
      </w:r>
    </w:p>
    <w:p>
      <w:pPr>
        <w:spacing w:after="150"/>
      </w:pPr>
      <w:r>
        <w:rPr/>
        <w:t xml:space="preserve">图表：2019-2023年中国煤炭行业利润总额</w:t>
      </w:r>
    </w:p>
    <w:p>
      <w:pPr>
        <w:spacing w:after="150"/>
      </w:pPr>
      <w:r>
        <w:rPr/>
        <w:t xml:space="preserve">图表：2019-2023年中国煤炭行业资产总计</w:t>
      </w:r>
    </w:p>
    <w:p>
      <w:pPr>
        <w:spacing w:after="150"/>
      </w:pPr>
      <w:r>
        <w:rPr/>
        <w:t xml:space="preserve">图表：2019-2023年中国煤炭行业负债总计</w:t>
      </w:r>
    </w:p>
    <w:p>
      <w:pPr>
        <w:spacing w:after="150"/>
      </w:pPr>
      <w:r>
        <w:rPr/>
        <w:t xml:space="preserve">图表：2019-2023年中国煤炭市场价格走势</w:t>
      </w:r>
    </w:p>
    <w:p>
      <w:pPr>
        <w:spacing w:after="150"/>
      </w:pPr>
      <w:r>
        <w:rPr/>
        <w:t xml:space="preserve">图表：2019-2023年中国煤炭行业竞争力分析</w:t>
      </w:r>
    </w:p>
    <w:p>
      <w:pPr>
        <w:spacing w:after="150"/>
      </w:pPr>
      <w:r>
        <w:rPr/>
        <w:t xml:space="preserve">图表：2019-2023年中国煤炭行业工业总产值</w:t>
      </w:r>
    </w:p>
    <w:p>
      <w:pPr>
        <w:spacing w:after="150"/>
      </w:pPr>
      <w:r>
        <w:rPr/>
        <w:t xml:space="preserve">图表：2019-2023年中国煤炭行业主营业务收入</w:t>
      </w:r>
    </w:p>
    <w:p>
      <w:pPr>
        <w:spacing w:after="150"/>
      </w:pPr>
      <w:r>
        <w:rPr/>
        <w:t xml:space="preserve">图表：2019-2023年中国煤炭行业主营业务成本</w:t>
      </w:r>
    </w:p>
    <w:p>
      <w:pPr>
        <w:spacing w:after="150"/>
      </w:pPr>
      <w:r>
        <w:rPr/>
        <w:t xml:space="preserve">图表：2019-2023年中国煤炭行业销售费用分析</w:t>
      </w:r>
    </w:p>
    <w:p>
      <w:pPr>
        <w:spacing w:after="150"/>
      </w:pPr>
      <w:r>
        <w:rPr/>
        <w:t xml:space="preserve">图表：2019-2023年中国煤炭行业管理费用分析</w:t>
      </w:r>
    </w:p>
    <w:p>
      <w:pPr>
        <w:spacing w:after="150"/>
      </w:pPr>
      <w:r>
        <w:rPr/>
        <w:t xml:space="preserve">图表：2019-2023年中国煤炭行业财务费用分析</w:t>
      </w:r>
    </w:p>
    <w:p>
      <w:pPr>
        <w:spacing w:after="150"/>
      </w:pPr>
      <w:r>
        <w:rPr/>
        <w:t xml:space="preserve">图表：2019-2023年中国煤炭行业销售毛利率分析</w:t>
      </w:r>
    </w:p>
    <w:p>
      <w:pPr>
        <w:spacing w:after="150"/>
      </w:pPr>
      <w:r>
        <w:rPr/>
        <w:t xml:space="preserve">图表：2019-2023年中国煤炭行业销售利润率分析</w:t>
      </w:r>
    </w:p>
    <w:p>
      <w:pPr>
        <w:spacing w:after="150"/>
      </w:pPr>
      <w:r>
        <w:rPr/>
        <w:t xml:space="preserve">图表：2019-2023年中国煤炭行业成本费用利润率分析</w:t>
      </w:r>
    </w:p>
    <w:p>
      <w:pPr>
        <w:spacing w:after="150"/>
      </w:pPr>
      <w:r>
        <w:rPr/>
        <w:t xml:space="preserve">图表：2019-2023年中国煤炭行业总资产利润率分析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中国煤炭行业发展分析及投资前景预测研究报告(2024-2029版)</dc:title>
  <dc:description>中国煤炭行业发展分析及投资前景预测研究报告(2024-2029版)</dc:description>
  <dc:subject>中国煤炭行业发展分析及投资前景预测研究报告(2024-2029版)</dc:subject>
  <cp:keywords>研究报告</cp:keywords>
  <cp:category>研究报告</cp:category>
  <cp:lastModifiedBy>北京中道泰和信息咨询有限公司</cp:lastModifiedBy>
  <dcterms:created xsi:type="dcterms:W3CDTF">2024-01-29T16:04:02+08:00</dcterms:created>
  <dcterms:modified xsi:type="dcterms:W3CDTF">2024-01-29T16:04:02+08:00</dcterms:modified>
</cp:coreProperties>
</file>

<file path=docProps/custom.xml><?xml version="1.0" encoding="utf-8"?>
<Properties xmlns="http://schemas.openxmlformats.org/officeDocument/2006/custom-properties" xmlns:vt="http://schemas.openxmlformats.org/officeDocument/2006/docPropsVTypes"/>
</file>