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新型疫苗与多联多价疫苗占据绝大部分市场份额。疫苗行业是品种驱动的行业，目前全球销售额前10大重磅疫苗产品均为新型疫苗与多联多价疫苗。其中，HPV疫苗系列、DTaP及其联苗系列、肺炎疫苗系列等往往是盛产重磅品种的摇篮。最近几年，以7价、13价肺炎疫苗以及HPV疫苗为代表的重磅疫苗先后在中国上市，国内市场进入新型疫苗发展的黄金时代。</w:t>
      </w:r>
    </w:p>
    <w:p>
      <w:pPr>
        <w:spacing w:after="150"/>
      </w:pPr>
      <w:r>
        <w:rPr/>
        <w:t xml:space="preserve">自2020年初发作的新冠疫情改变了中国，改变了世界，改变了我们每个人的生活，当然疫情新时代的疫苗行业的发展也迎来了新的历史机遇。新冠疫情正在考验全球供应链，生物制药作为高度依赖全球供应链的关键领域之一，正在面临药品原料短缺和产能不足等问题。全球短期内对疫苗需求的激增，也对生物药品的供应产生冲击。目前完全满足全球接种需要100亿剂疫苗，而现在有效产能只有数亿支。而且仅仅是当下需求也不能得到满足。</w:t>
      </w:r>
    </w:p>
    <w:p>
      <w:pPr>
        <w:spacing w:after="150"/>
      </w:pPr>
      <w:r>
        <w:rPr/>
        <w:t xml:space="preserve">市场容量</w:t>
      </w:r>
    </w:p>
    <w:p>
      <w:pPr>
        <w:spacing w:after="150"/>
      </w:pPr>
      <w:r>
        <w:rPr/>
        <w:t xml:space="preserve">2019年中国疫苗市场规模约560亿元。2020年伊始，新冠肺炎疫情对疫苗行业的刺激暴增，未来规模增速提高。从批签发数量看，截至2019年12月22日，我国hib单苗、AC-hib三联苗(智飞生物)、百白破-Hib四联苗(康泰生物)、百白破-灭活脊灰-Hib五联苗(赛诺菲)的批签发量分别为706.68万支、428.06万支、425.59万支、420.62万支，同比分别增长-35.09%、-33.50%、-17.38%、107.22%。疫苗行业在新冠疫情影响下，疾控进一步推动终端疫苗的宣传和接种，进而提高疫苗的渗透率，批签发量增速显著，预计“十四五”时期疫苗市场规模增速提升。中国疫苗行业协会预计2021年年底我国生产的新冠疫苗总产能将会超过20亿剂，那么到2022年年底有可能突破40亿剂。</w:t>
      </w:r>
    </w:p>
    <w:p>
      <w:pPr>
        <w:spacing w:after="150"/>
      </w:pPr>
      <w:r>
        <w:rPr/>
        <w:t xml:space="preserve">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2020年疫苗批签发在新冠疫情催化下，全年整体实现稳步增长。据中检院数据，2020年疫苗合计批签发6.51亿支，同比增长14.39%。其中一类苗批签发3.48亿支，同比增长0.62%，二类苗批签发3.03亿支，同比增长35.76%。截至2021年5月7日，我国国产新冠疫苗在国内的使用量超过了3亿剂，而出口数量也超过了1亿剂，涉及百余个国家。</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民营正加速赶超，主要有康泰生物、智飞生物等，以及拥有重大创新在研品种的企业，如欧林生物。</w:t>
      </w:r>
    </w:p>
    <w:p>
      <w:pPr>
        <w:spacing w:after="150"/>
      </w:pPr>
      <w:r>
        <w:rPr/>
        <w:t xml:space="preserve">数据显示，2019年国内32家有批签发数据的疫苗企业中，共19家企业仅批签发1种疫苗。进口疫苗厂商市场份额占比高达39.7%。四大疫苗巨头(GSK、默沙东、辉瑞、赛诺菲)合计占全球疫苗市场份额 91%，我国疫苗行业集中度仍非常低。新冠疫情给了国内疫苗企业技术转型升级和获取市场份额的良机，应对新冠疫情将会给予新冠疫苗更为宽松的政策环境，治理疫情将会为中国疫苗企业更多走向世界的机会。能够抓住这次难得的历史机遇期，疫苗行业将会迅速与国际一线技术平台看齐，疫苗企业也会赢得弯道超车的机会，希望有越来越多的中国疫苗企业能够迎头赶上，重新塑造全球疫苗行业格局。</w:t>
      </w:r>
    </w:p>
    <w:p>
      <w:pPr>
        <w:spacing w:after="150"/>
      </w:pPr>
      <w:r>
        <w:rPr/>
        <w:t xml:space="preserve">前景展望</w:t>
      </w:r>
    </w:p>
    <w:p>
      <w:pPr>
        <w:spacing w:after="150"/>
      </w:pPr>
      <w:r>
        <w:rPr/>
        <w:t xml:space="preserve">我国疫苗市场整体上稳步增长。疫苗的适用对象为健康人群，因此疫苗市场的规模与人口规模直接相关。我国人口基数庞大，2018年总人口约14亿人，预计2030年人口将达到14.6亿人，疫苗市场庞大。相较于国外，国人自愿接种疫苗的意愿较低。因此，市场规模远低于国外市场。2019年，全球疫苗市场规模为326亿美元，我国疫苗市场规模约为64亿人民币，仅为全球市场的19.6%。考虑到我国人口占全球总人口的19.3%，我国疫苗市场刚达到平均水准。而美国同期为184亿美元，人口占比5%。目前，我国国家免疫规划疫苗接种率达到90%以上，但非免疫规划疫苗的接种率与发达国家相比仍有较大差距。新冠肺炎疫情让国人认识到疫苗的重要性，防疫意识提高。疫苗关乎每个家庭的健康幸福，随着疫苗预防疾病的相关知识普及，我国疫苗覆盖率显著提升。</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2017年全球销售额TOP10的疫苗有9个是新型疫苗，而国内的TOP产品中只有2个是新型疫苗。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国外的巨头如赛诺菲，在登革热疫苗研发上花费了20年时间和15亿欧元(折合人民币上百亿元)，截至目前，这一疫苗尚未获得市场上的成功。</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七、艾美汉信疫苗(大连)有限公司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十四、上海葛兰素史克生物制品有限公司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十九、上海联合赛尔生物工程有限公司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五、金宇保灵生物药品有限公司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十、辽宁益康生物股份有限公司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2024-2029年疫苗行业投资分析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图表：一、二类疫苗主要生产企业一览</w:t>
      </w:r>
    </w:p>
    <w:p>
      <w:pPr>
        <w:spacing w:after="150"/>
      </w:pPr>
      <w:r>
        <w:rPr/>
        <w:t xml:space="preserve">图表：2019-2023年全球销售额top10疫苗品种</w:t>
      </w:r>
    </w:p>
    <w:p>
      <w:pPr>
        <w:spacing w:after="150"/>
      </w:pPr>
      <w:r>
        <w:rPr/>
        <w:t xml:space="preserve">图表：2019-2023年全球销售额top10疫苗品种</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中国疫苗行业深度分析及发展前景与发展战略研究报告(2024-2029版)</dc:title>
  <dc:description>中国疫苗行业深度分析及发展前景与发展战略研究报告(2024-2029版)</dc:description>
  <dc:subject>中国疫苗行业深度分析及发展前景与发展战略研究报告(2024-2029版)</dc:subject>
  <cp:keywords>研究报告</cp:keywords>
  <cp:category>研究报告</cp:category>
  <cp:lastModifiedBy>北京中道泰和信息咨询有限公司</cp:lastModifiedBy>
  <dcterms:created xsi:type="dcterms:W3CDTF">2024-01-29T15:42:24+08:00</dcterms:created>
  <dcterms:modified xsi:type="dcterms:W3CDTF">2024-01-29T15:42:24+08:00</dcterms:modified>
</cp:coreProperties>
</file>

<file path=docProps/custom.xml><?xml version="1.0" encoding="utf-8"?>
<Properties xmlns="http://schemas.openxmlformats.org/officeDocument/2006/custom-properties" xmlns:vt="http://schemas.openxmlformats.org/officeDocument/2006/docPropsVTypes"/>
</file>