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中国全钒液流电池行业市场发展分析及投资研究咨询报告(2024-2029版)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中国全钒液流电池市场规模分析</w:t>
      </w:r>
    </w:p>
    <w:p>
      <w:pPr>
        <w:spacing w:after="150"/>
      </w:pPr>
      <w:r>
        <w:rPr/>
        <w:t xml:space="preserve">第二节 中国全钒液流电池区域结构分析</w:t>
      </w:r>
    </w:p>
    <w:p>
      <w:pPr>
        <w:spacing w:after="150"/>
      </w:pPr>
      <w:r>
        <w:rPr/>
        <w:t xml:space="preserve">第三节 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三、总产量</w:t>
      </w:r>
    </w:p>
    <w:p>
      <w:pPr>
        <w:spacing w:after="150"/>
      </w:pPr>
      <w:r>
        <w:rPr/>
        <w:t xml:space="preserve">四、消费情况</w:t>
      </w:r>
    </w:p>
    <w:p>
      <w:pPr>
        <w:spacing w:after="150"/>
      </w:pPr>
      <w:r>
        <w:rPr/>
        <w:t xml:space="preserve">第二节 中国全钒液流电池价格趋势分析</w:t>
      </w:r>
    </w:p>
    <w:p>
      <w:pPr>
        <w:spacing w:after="150"/>
      </w:pPr>
      <w:r>
        <w:rPr/>
        <w:t xml:space="preserve">一、中国全钒液流电池2019-2023年价格趋势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中国全钒液流电池行业进出口量分析</w:t>
      </w:r>
    </w:p>
    <w:p>
      <w:pPr>
        <w:spacing w:after="150"/>
      </w:pPr>
      <w:r>
        <w:rPr/>
        <w:t xml:space="preserve">一、中国全钒液流电池行业进口分析</w:t>
      </w:r>
    </w:p>
    <w:p>
      <w:pPr>
        <w:spacing w:after="150"/>
      </w:pPr>
      <w:r>
        <w:rPr/>
        <w:t xml:space="preserve">二、中国全钒液流电池行业出口分析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一、全钒液流电池行业产值利税率对比分析</w:t>
      </w:r>
    </w:p>
    <w:p>
      <w:pPr>
        <w:spacing w:after="150"/>
      </w:pPr>
      <w:r>
        <w:rPr/>
        <w:t xml:space="preserve">二、全钒液流电池行业资金利润率对比分析</w:t>
      </w:r>
    </w:p>
    <w:p>
      <w:pPr>
        <w:spacing w:after="150"/>
      </w:pPr>
      <w:r>
        <w:rPr/>
        <w:t xml:space="preserve">三、全钒液流电池行业成本费用利润率对比分析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一、2019-2023年全钒液流电池行业不同规模企业人均指标分析</w:t>
      </w:r>
    </w:p>
    <w:p>
      <w:pPr>
        <w:spacing w:after="150"/>
      </w:pPr>
      <w:r>
        <w:rPr/>
        <w:t xml:space="preserve">二、2019-2023年全钒液流电池行业不同规模企业盈利能力分析</w:t>
      </w:r>
    </w:p>
    <w:p>
      <w:pPr>
        <w:spacing w:after="150"/>
      </w:pPr>
      <w:r>
        <w:rPr/>
        <w:t xml:space="preserve">三、2019-2023年全钒液流电池行业不同规模企业营运能力分析</w:t>
      </w:r>
    </w:p>
    <w:p>
      <w:pPr>
        <w:spacing w:after="150"/>
      </w:pPr>
      <w:r>
        <w:rPr/>
        <w:t xml:space="preserve">四、2019-2023年全钒液流电池行业不同规模企业偿债能力分析</w:t>
      </w:r>
    </w:p>
    <w:p>
      <w:pPr>
        <w:spacing w:after="150"/>
      </w:pPr>
      <w:r>
        <w:rPr>
          <w:b w:val="1"/>
          <w:bCs w:val="1"/>
        </w:rPr>
        <w:t xml:space="preserve">第二部分 行业发展趋势</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图表：2019-2023年固定资产投资(不含农户)同比增速情况</w:t>
      </w:r>
    </w:p>
    <w:p>
      <w:pPr>
        <w:spacing w:after="150"/>
      </w:pPr>
      <w:r>
        <w:rPr/>
        <w:t xml:space="preserve">图表：各类银行定期存款的平均利率</w:t>
      </w:r>
    </w:p>
    <w:p>
      <w:pPr>
        <w:spacing w:after="150"/>
      </w:pPr>
      <w:r>
        <w:rPr/>
        <w:t xml:space="preserve">图表：2019-2023年人民币汇率及衍生品变动幅度情况</w:t>
      </w:r>
    </w:p>
    <w:p>
      <w:pPr>
        <w:spacing w:after="150"/>
      </w:pPr>
      <w:r>
        <w:rPr/>
        <w:t xml:space="preserve">图表：2019-2023年中国钢材价格指数走势图情况</w:t>
      </w:r>
    </w:p>
    <w:p>
      <w:pPr>
        <w:spacing w:after="150"/>
      </w:pPr>
      <w:r>
        <w:rPr/>
        <w:t xml:space="preserve">图表：2019-2023年cspi中国钢材平均价格指数变化情况表</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图表：2019-2023年我国全钒液流电池产能规模</w:t>
      </w:r>
    </w:p>
    <w:p>
      <w:pPr>
        <w:spacing w:after="150"/>
      </w:pPr>
      <w:r>
        <w:rPr/>
        <w:t xml:space="preserve">图表：2019-2023年中国全钒液流电池进口分析</w:t>
      </w:r>
    </w:p>
    <w:p>
      <w:pPr>
        <w:spacing w:after="150"/>
      </w:pPr>
      <w:r>
        <w:rPr/>
        <w:t xml:space="preserve">图表：2019-2023年中国全钒液流电池出口分析</w:t>
      </w:r>
    </w:p>
    <w:p>
      <w:pPr>
        <w:spacing w:after="150"/>
      </w:pPr>
      <w:r>
        <w:rPr/>
        <w:t xml:space="preserve">图表：2024-2029年中国全钒液流电池行业进口预测</w:t>
      </w:r>
    </w:p>
    <w:p>
      <w:pPr>
        <w:spacing w:after="150"/>
      </w:pPr>
      <w:r>
        <w:rPr/>
        <w:t xml:space="preserve">图表：2024-2029年中国全钒液流电池行业出口预测</w:t>
      </w:r>
    </w:p>
    <w:p>
      <w:pPr>
        <w:spacing w:after="150"/>
      </w:pPr>
      <w:r>
        <w:rPr/>
        <w:t xml:space="preserve">图表：2019-2023年全钒液流电池行业总资产分析</w:t>
      </w:r>
    </w:p>
    <w:p>
      <w:pPr>
        <w:spacing w:after="150"/>
      </w:pPr>
      <w:r>
        <w:rPr/>
        <w:t xml:space="preserve">图表：2019-2023年全钒液流电池行业从业人员分析</w:t>
      </w:r>
    </w:p>
    <w:p>
      <w:pPr>
        <w:spacing w:after="150"/>
      </w:pPr>
      <w:r>
        <w:rPr/>
        <w:t xml:space="preserve">图表：2019-2023年全钒液流电池行业产值利税率分析</w:t>
      </w:r>
    </w:p>
    <w:p>
      <w:pPr>
        <w:spacing w:after="150"/>
      </w:pPr>
      <w:r>
        <w:rPr/>
        <w:t xml:space="preserve">图表：2019-2023年全钒液流电池行业净利润率分析</w:t>
      </w:r>
    </w:p>
    <w:p>
      <w:pPr>
        <w:spacing w:after="150"/>
      </w:pPr>
      <w:r>
        <w:rPr/>
        <w:t xml:space="preserve">图表：2019-2023年全钒液流电池行业成本费用率分析</w:t>
      </w:r>
    </w:p>
    <w:p>
      <w:pPr>
        <w:spacing w:after="150"/>
      </w:pPr>
      <w:r>
        <w:rPr/>
        <w:t xml:space="preserve">图表：2019-2023年全钒液流电池行业资产负债率分析</w:t>
      </w:r>
    </w:p>
    <w:p>
      <w:pPr>
        <w:spacing w:after="150"/>
      </w:pPr>
      <w:r>
        <w:rPr/>
        <w:t xml:space="preserve">图表：2019-2023年全钒液流电池行业流动资产周转次数分析</w:t>
      </w:r>
    </w:p>
    <w:p>
      <w:pPr>
        <w:spacing w:after="150"/>
      </w:pPr>
      <w:r>
        <w:rPr/>
        <w:t xml:space="preserve">图表：2019-2023年全钒液流电池行业不同规模结构分析</w:t>
      </w:r>
    </w:p>
    <w:p>
      <w:pPr>
        <w:spacing w:after="150"/>
      </w:pPr>
      <w:r>
        <w:rPr/>
        <w:t xml:space="preserve">图表：2019-2023年全钒液流电池行业人均创收分析</w:t>
      </w:r>
    </w:p>
    <w:p>
      <w:pPr>
        <w:spacing w:after="150"/>
      </w:pPr>
      <w:r>
        <w:rPr/>
        <w:t xml:space="preserve">图表：2019-2023年全钒液流电池行业不同规模企业盈利能力分析</w:t>
      </w:r>
    </w:p>
    <w:p>
      <w:pPr>
        <w:spacing w:after="150"/>
      </w:pPr>
      <w:r>
        <w:rPr/>
        <w:t xml:space="preserve">图表：2019-2023年全钒液流电池行业不同规模企业营运能力分析</w:t>
      </w:r>
    </w:p>
    <w:p>
      <w:pPr>
        <w:spacing w:after="150"/>
      </w:pPr>
      <w:r>
        <w:rPr/>
        <w:t xml:space="preserve">图表：2019-2023年全钒液流电池行业不同规模企业偿债能力分析</w:t>
      </w:r>
    </w:p>
    <w:p>
      <w:pPr>
        <w:spacing w:after="150"/>
      </w:pPr>
      <w:r>
        <w:rPr/>
        <w:t xml:space="preserve">图表：湖南省银峰新能源有限公司钒电池产品结构</w:t>
      </w:r>
    </w:p>
    <w:p>
      <w:pPr>
        <w:spacing w:after="150"/>
      </w:pPr>
      <w:r>
        <w:rPr/>
        <w:t xml:space="preserve">图表：2024-2029年中国全钒液流电池行业产量预测</w:t>
      </w:r>
    </w:p>
    <w:p>
      <w:pPr>
        <w:spacing w:after="150"/>
      </w:pPr>
      <w:r>
        <w:rPr/>
        <w:t xml:space="preserve">图表：2024-2029年中国全钒液流电池行业消费量预测</w:t>
      </w:r>
    </w:p>
    <w:p>
      <w:pPr>
        <w:spacing w:after="150"/>
      </w:pPr>
      <w:r>
        <w:rPr/>
        <w:t xml:space="preserve">图表：2024-2029年中国全钒液流电池行业产值预测</w:t>
      </w:r>
    </w:p>
    <w:p>
      <w:pPr>
        <w:spacing w:after="150"/>
      </w:pPr>
      <w:r>
        <w:rPr/>
        <w:t xml:space="preserve">图表：2024-2029年中国全钒液流电池行业销售收入预测</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中国全钒液流电池行业市场发展分析及投资研究咨询报告(2024-2029版)</dc:title>
  <dc:description>中国全钒液流电池行业市场发展分析及投资研究咨询报告(2024-2029版)</dc:description>
  <dc:subject>中国全钒液流电池行业市场发展分析及投资研究咨询报告(2024-2029版)</dc:subject>
  <cp:keywords>研究报告</cp:keywords>
  <cp:category>研究报告</cp:category>
  <cp:lastModifiedBy>北京中道泰和信息咨询有限公司</cp:lastModifiedBy>
  <dcterms:created xsi:type="dcterms:W3CDTF">2024-01-29T15:28:20+08:00</dcterms:created>
  <dcterms:modified xsi:type="dcterms:W3CDTF">2024-01-29T15:28:20+08:00</dcterms:modified>
</cp:coreProperties>
</file>

<file path=docProps/custom.xml><?xml version="1.0" encoding="utf-8"?>
<Properties xmlns="http://schemas.openxmlformats.org/officeDocument/2006/custom-properties" xmlns:vt="http://schemas.openxmlformats.org/officeDocument/2006/docPropsVTypes"/>
</file>