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中国奶嘴市场调研及发展策略研究报告(2024-2029版)</w:t>
      </w:r>
    </w:p>
    <w:p>
      <w:pPr>
        <w:spacing w:after="150"/>
      </w:pPr>
      <w:r>
        <w:rPr>
          <w:b w:val="1"/>
          <w:bCs w:val="1"/>
        </w:rPr>
        <w:t xml:space="preserve">报告简介</w:t>
      </w:r>
    </w:p>
    <w:p>
      <w:pPr>
        <w:spacing w:after="150"/>
      </w:pPr>
      <w:r>
        <w:rPr/>
        <w:t xml:space="preserve">奶嘴行业研究报告主要分析了奶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嘴行业重点企业分析、子行业分析、区域市场分析、行业风险分析、行业发展前景预测及相关的经营、投资建议等。报告研究框架全面、严谨，分析内容客观、公正、系统，真实准确地反映了我国奶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t xml:space="preserve">六、奶嘴广告</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一、2019-2023年奶嘴行业利润分析</w:t>
      </w:r>
    </w:p>
    <w:p>
      <w:pPr>
        <w:spacing w:after="150"/>
      </w:pPr>
      <w:r>
        <w:rPr/>
        <w:t xml:space="preserve">1.2019-2023年奶嘴行业利润总额分析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二、2019-2023年奶嘴行业销售毛利率分析</w:t>
      </w:r>
    </w:p>
    <w:p>
      <w:pPr>
        <w:spacing w:after="150"/>
      </w:pPr>
      <w:r>
        <w:rPr/>
        <w:t xml:space="preserve">三、2019-2023年奶嘴行业销售利润率分析</w:t>
      </w:r>
    </w:p>
    <w:p>
      <w:pPr>
        <w:spacing w:after="150"/>
      </w:pPr>
      <w:r>
        <w:rPr/>
        <w:t xml:space="preserve">四、2019-2023年奶嘴行业总资产利润率分析</w:t>
      </w:r>
    </w:p>
    <w:p>
      <w:pPr>
        <w:spacing w:after="150"/>
      </w:pPr>
      <w:r>
        <w:rPr/>
        <w:t xml:space="preserve">五、2019-2023年奶嘴行业净资产利润率分析</w:t>
      </w:r>
    </w:p>
    <w:p>
      <w:pPr>
        <w:spacing w:after="150"/>
      </w:pPr>
      <w:r>
        <w:rPr/>
        <w:t xml:space="preserve">六、2019-2023年奶嘴行业产值利税率分析</w:t>
      </w:r>
    </w:p>
    <w:p>
      <w:pPr>
        <w:spacing w:after="150"/>
      </w:pPr>
      <w:r>
        <w:rPr>
          <w:b w:val="1"/>
          <w:bCs w:val="1"/>
        </w:rPr>
        <w:t xml:space="preserve">第十四章 国内主要奶嘴企业成长性比较分析</w:t>
      </w:r>
    </w:p>
    <w:p>
      <w:pPr>
        <w:spacing w:after="150"/>
      </w:pPr>
      <w:r>
        <w:rPr/>
        <w:t xml:space="preserve">一、2019-2023年奶嘴行业总资产增长分析</w:t>
      </w:r>
    </w:p>
    <w:p>
      <w:pPr>
        <w:spacing w:after="150"/>
      </w:pPr>
      <w:r>
        <w:rPr/>
        <w:t xml:space="preserve">二、2019-2023年奶嘴行业净资产增长分析</w:t>
      </w:r>
    </w:p>
    <w:p>
      <w:pPr>
        <w:spacing w:after="150"/>
      </w:pPr>
      <w:r>
        <w:rPr/>
        <w:t xml:space="preserve">三、2019-2023年奶嘴行业利润增长分析</w:t>
      </w:r>
    </w:p>
    <w:p>
      <w:pPr>
        <w:spacing w:after="150"/>
      </w:pPr>
      <w:r>
        <w:rPr/>
        <w:t xml:space="preserve">四、2024-2029年奶嘴行业增长预测</w:t>
      </w:r>
    </w:p>
    <w:p>
      <w:pPr>
        <w:spacing w:after="150"/>
      </w:pPr>
      <w:r>
        <w:rPr>
          <w:b w:val="1"/>
          <w:bCs w:val="1"/>
        </w:rPr>
        <w:t xml:space="preserve">第十五章 国内主要奶嘴企业偿债能力比较分析</w:t>
      </w:r>
    </w:p>
    <w:p>
      <w:pPr>
        <w:spacing w:after="150"/>
      </w:pPr>
      <w:r>
        <w:rPr/>
        <w:t xml:space="preserve">一、2019-2023年奶嘴行业资产负债率分析</w:t>
      </w:r>
    </w:p>
    <w:p>
      <w:pPr>
        <w:spacing w:after="150"/>
      </w:pPr>
      <w:r>
        <w:rPr/>
        <w:t xml:space="preserve">二、2019-2023年奶嘴行业速动比率分析</w:t>
      </w:r>
    </w:p>
    <w:p>
      <w:pPr>
        <w:spacing w:after="150"/>
      </w:pPr>
      <w:r>
        <w:rPr/>
        <w:t xml:space="preserve">三、2019-2023年奶嘴行业流动比率分析</w:t>
      </w:r>
    </w:p>
    <w:p>
      <w:pPr>
        <w:spacing w:after="150"/>
      </w:pPr>
      <w:r>
        <w:rPr/>
        <w:t xml:space="preserve">四、2024-2029年奶嘴行业偿债能力预测</w:t>
      </w:r>
    </w:p>
    <w:p>
      <w:pPr>
        <w:spacing w:after="150"/>
      </w:pPr>
      <w:r>
        <w:rPr>
          <w:b w:val="1"/>
          <w:bCs w:val="1"/>
        </w:rPr>
        <w:t xml:space="preserve">第十六章 国内主要奶嘴企业营运能力比较分析</w:t>
      </w:r>
    </w:p>
    <w:p>
      <w:pPr>
        <w:spacing w:after="150"/>
      </w:pPr>
      <w:r>
        <w:rPr/>
        <w:t xml:space="preserve">一、2019-2023年奶嘴行业总资产周转率分析</w:t>
      </w:r>
    </w:p>
    <w:p>
      <w:pPr>
        <w:spacing w:after="150"/>
      </w:pPr>
      <w:r>
        <w:rPr/>
        <w:t xml:space="preserve">二、2019-2023年奶嘴行业应收帐款周转率分析</w:t>
      </w:r>
    </w:p>
    <w:p>
      <w:pPr>
        <w:spacing w:after="150"/>
      </w:pPr>
      <w:r>
        <w:rPr/>
        <w:t xml:space="preserve">三、2019-2023年奶嘴行业存货周转率分析</w:t>
      </w:r>
    </w:p>
    <w:p>
      <w:pPr>
        <w:spacing w:after="150"/>
      </w:pPr>
      <w:r>
        <w:rPr/>
        <w:t xml:space="preserve">四、2024-2029年奶嘴行业偿债能力预测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图表：2019-2023年中国奶嘴市场规模</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中国奶嘴市场调研及发展策略研究报告(2024-2029版)</dc:title>
  <dc:description>中国奶嘴市场调研及发展策略研究报告(2024-2029版)</dc:description>
  <dc:subject>中国奶嘴市场调研及发展策略研究报告(2024-2029版)</dc:subject>
  <cp:keywords>研究报告</cp:keywords>
  <cp:category>研究报告</cp:category>
  <cp:lastModifiedBy>北京中道泰和信息咨询有限公司</cp:lastModifiedBy>
  <dcterms:created xsi:type="dcterms:W3CDTF">2024-01-29T15:12:28+08:00</dcterms:created>
  <dcterms:modified xsi:type="dcterms:W3CDTF">2024-01-29T15:12:28+08:00</dcterms:modified>
</cp:coreProperties>
</file>

<file path=docProps/custom.xml><?xml version="1.0" encoding="utf-8"?>
<Properties xmlns="http://schemas.openxmlformats.org/officeDocument/2006/custom-properties" xmlns:vt="http://schemas.openxmlformats.org/officeDocument/2006/docPropsVTypes"/>
</file>