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特医食品市场发展分析及行业投资战略研究报告(2024-2029版)</w:t>
      </w:r>
    </w:p>
    <w:p>
      <w:pPr>
        <w:spacing w:after="150"/>
      </w:pPr>
      <w:r>
        <w:rPr>
          <w:b w:val="1"/>
          <w:bCs w:val="1"/>
        </w:rPr>
        <w:t xml:space="preserve">报告简介</w:t>
      </w:r>
    </w:p>
    <w:p>
      <w:pPr>
        <w:spacing w:after="150"/>
      </w:pPr>
      <w:r>
        <w:rPr/>
        <w:t xml:space="preserve">特医食品是特殊医学用途配方食品的简称。一般按其提供营养素是否全面分为三类:全营养特医食品、特定全营养特医食品和非全营养特医食品。</w:t>
      </w:r>
    </w:p>
    <w:p>
      <w:pPr>
        <w:spacing w:after="150"/>
      </w:pPr>
      <w:r>
        <w:rPr/>
        <w:t xml:space="preserve">1、全营养特医食品当其作为长期单一营养来源时,能够满足目标人群的每天营养需求，可以维持并促进健康。全营养医用食品的能量、蛋白质、维生素和矿物质含量及配比参考GB25596《特殊医学用途婴)L配方食品通则》，《中国居民膳食营养素参考摄入量DRIs》，GB10767《较大婴儿和幼儿配方食品》和欧盟FSMP标准,确保长期单独使用该产品时,患者不但不会发生营养素缺乏,而且能促进健康,提高免疫力,帮助疾病恢复。</w:t>
      </w:r>
    </w:p>
    <w:p>
      <w:pPr>
        <w:spacing w:after="150"/>
      </w:pPr>
      <w:r>
        <w:rPr/>
        <w:t xml:space="preserve">2、特定全营养特医食品针对脏器功能不全或衰竭、代谢障碍、机体对某营养素的需求增加或限制的特殊营养代谢状况的患者而设计，当其作为单一营养来源不仅满足目标人群每天营养需要,而且能满足由于某种疾病和医学状况而产生的对某些营养素或日常食物特殊要求,例如针对肝病患者的肝病型医用食品、针对肾病患者的肾病型医用食品。特定全营养医用食品在全营养医用食品的基础上,根据疾病或医学状况对食物的特殊需求,对部分营养素进行适当调整,可以满足特殊医学状态下人群的营养需求。如苯丙酮酸尿症患儿需要不含或含量极微的苯丙氨酸的医用食品;肝并肾病患者需要特殊的医。</w:t>
      </w:r>
    </w:p>
    <w:p>
      <w:pPr>
        <w:spacing w:after="150"/>
      </w:pPr>
      <w:r>
        <w:rPr/>
        <w:t xml:space="preserve">3、常见的非全营养配方食品主要包括营养素组件、电解质配方、增稠组件、流质配方和氨基酸代谢障碍配方等。各类产品的技术指标应符合表5的要求。由于该类产品不能作为单一-营养来源满足目标人群的营养需求，需要与其他食品配合使用，故对营养素含量不作要求。非全营养特殊医学用途配力I食品应在医生或临床营养师的指导下，按照患者个体的特殊状况或需求而使用。</w:t>
      </w:r>
    </w:p>
    <w:p>
      <w:pPr>
        <w:spacing w:after="150"/>
      </w:pPr>
      <w:r>
        <w:rPr/>
        <w:t xml:space="preserve">特医食品是指为了满足进食受限、消化吸收障碍、代谢紊乱或特定疾病状态人群对营养素或膳食的特殊需要，门加工配制而成的配方食品。该类产品必须在医生或临床营养师指导下，单独食用或与其他食品配合食用。</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特医食品市场进行了分析研究。报告在总结中国特医食品发展历程的基础上，结合新时期的各方面因素，对中国特医食品的发展趋势给予了细致和审慎的预测论证。报告资料详实，图表丰富，既有深入的分析，又有直观的比较，为特医食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特医食品行业发展概述</w:t>
      </w:r>
    </w:p>
    <w:p>
      <w:pPr>
        <w:spacing w:after="150"/>
      </w:pPr>
      <w:r>
        <w:rPr/>
        <w:t xml:space="preserve">第一节 特医食品的概念</w:t>
      </w:r>
    </w:p>
    <w:p>
      <w:pPr>
        <w:spacing w:after="150"/>
      </w:pPr>
      <w:r>
        <w:rPr/>
        <w:t xml:space="preserve">一、特医食品的界定</w:t>
      </w:r>
    </w:p>
    <w:p>
      <w:pPr>
        <w:spacing w:after="150"/>
      </w:pPr>
      <w:r>
        <w:rPr/>
        <w:t xml:space="preserve">二、特医食品的特点</w:t>
      </w:r>
    </w:p>
    <w:p>
      <w:pPr>
        <w:spacing w:after="150"/>
      </w:pPr>
      <w:r>
        <w:rPr/>
        <w:t xml:space="preserve">第二节 特医食品行业发展成熟度</w:t>
      </w:r>
    </w:p>
    <w:p>
      <w:pPr>
        <w:spacing w:after="150"/>
      </w:pPr>
      <w:r>
        <w:rPr/>
        <w:t xml:space="preserve">一、特医食品行业发展周期分析</w:t>
      </w:r>
    </w:p>
    <w:p>
      <w:pPr>
        <w:spacing w:after="150"/>
      </w:pPr>
      <w:r>
        <w:rPr/>
        <w:t xml:space="preserve">二、特医食品行业中外市场成熟度对比</w:t>
      </w:r>
    </w:p>
    <w:p>
      <w:pPr>
        <w:spacing w:after="150"/>
      </w:pPr>
      <w:r>
        <w:rPr>
          <w:b w:val="1"/>
          <w:bCs w:val="1"/>
        </w:rPr>
        <w:t xml:space="preserve">第二章 2019-2023年中国特医食品行业运行环境分析</w:t>
      </w:r>
    </w:p>
    <w:p>
      <w:pPr>
        <w:spacing w:after="150"/>
      </w:pPr>
      <w:r>
        <w:rPr/>
        <w:t xml:space="preserve">第一节 2019-2023年中国宏观经济环境分析</w:t>
      </w:r>
    </w:p>
    <w:p>
      <w:pPr>
        <w:spacing w:after="150"/>
      </w:pPr>
      <w:r>
        <w:rPr/>
        <w:t xml:space="preserve">第二节 2019-2023年中国特医食品行业发展政策环境分析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二、特医食品行业政策分析</w:t>
      </w:r>
    </w:p>
    <w:p>
      <w:pPr>
        <w:spacing w:after="150"/>
      </w:pPr>
      <w:r>
        <w:rPr/>
        <w:t xml:space="preserve">三、相关行业政策影响分析</w:t>
      </w:r>
    </w:p>
    <w:p>
      <w:pPr>
        <w:spacing w:after="150"/>
      </w:pPr>
      <w:r>
        <w:rPr/>
        <w:t xml:space="preserve">第三节 2019-2023年中国特医食品行业发展社会环境分析</w:t>
      </w:r>
    </w:p>
    <w:p>
      <w:pPr>
        <w:spacing w:after="150"/>
      </w:pPr>
      <w:r>
        <w:rPr>
          <w:b w:val="1"/>
          <w:bCs w:val="1"/>
        </w:rPr>
        <w:t xml:space="preserve">第三章 2019-2023年中国特医食品行业市场发展分析</w:t>
      </w:r>
    </w:p>
    <w:p>
      <w:pPr>
        <w:spacing w:after="150"/>
      </w:pPr>
      <w:r>
        <w:rPr/>
        <w:t xml:space="preserve">第一节 特医食品行业市场发展现状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特医食品行业技术发展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中国特医食品行业消费市场分析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特医食品行业产销数据统计分析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2024-2029年特医食品行业市场发展趋势</w:t>
      </w:r>
    </w:p>
    <w:p>
      <w:pPr>
        <w:spacing w:after="150"/>
      </w:pPr>
      <w:r>
        <w:rPr>
          <w:b w:val="1"/>
          <w:bCs w:val="1"/>
        </w:rPr>
        <w:t xml:space="preserve">第四章 中国特医食品行业供给情况分析及趋势</w:t>
      </w:r>
    </w:p>
    <w:p>
      <w:pPr>
        <w:spacing w:after="150"/>
      </w:pPr>
      <w:r>
        <w:rPr/>
        <w:t xml:space="preserve">第一节 2019-2023年中国特医食品行业市场供给分析</w:t>
      </w:r>
    </w:p>
    <w:p>
      <w:pPr>
        <w:spacing w:after="150"/>
      </w:pPr>
      <w:r>
        <w:rPr/>
        <w:t xml:space="preserve">一、特医食品整体供给情况分析</w:t>
      </w:r>
    </w:p>
    <w:p>
      <w:pPr>
        <w:spacing w:after="150"/>
      </w:pPr>
      <w:r>
        <w:rPr/>
        <w:t xml:space="preserve">二、特医食品重点区域供给分析</w:t>
      </w:r>
    </w:p>
    <w:p>
      <w:pPr>
        <w:spacing w:after="150"/>
      </w:pPr>
      <w:r>
        <w:rPr/>
        <w:t xml:space="preserve">第二节 特医食品行业供给关系因素分析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2024-2029年中国特医食品行业市场供给趋势</w:t>
      </w:r>
    </w:p>
    <w:p>
      <w:pPr>
        <w:spacing w:after="150"/>
      </w:pPr>
      <w:r>
        <w:rPr/>
        <w:t xml:space="preserve">一、特医食品整体供给情况趋势分析</w:t>
      </w:r>
    </w:p>
    <w:p>
      <w:pPr>
        <w:spacing w:after="150"/>
      </w:pPr>
      <w:r>
        <w:rPr/>
        <w:t xml:space="preserve">二、特医食品重点区域供给趋势分析</w:t>
      </w:r>
    </w:p>
    <w:p>
      <w:pPr>
        <w:spacing w:after="150"/>
      </w:pPr>
      <w:r>
        <w:rPr/>
        <w:t xml:space="preserve">三、影响未来特医食品供给的因素分析</w:t>
      </w:r>
    </w:p>
    <w:p>
      <w:pPr>
        <w:spacing w:after="150"/>
      </w:pPr>
      <w:r>
        <w:rPr>
          <w:b w:val="1"/>
          <w:bCs w:val="1"/>
        </w:rPr>
        <w:t xml:space="preserve">第五章 特医食品行业产品价格分析</w:t>
      </w:r>
    </w:p>
    <w:p>
      <w:pPr>
        <w:spacing w:after="150"/>
      </w:pPr>
      <w:r>
        <w:rPr/>
        <w:t xml:space="preserve">第一节 中国特医食品行业产品历年价格回顾</w:t>
      </w:r>
    </w:p>
    <w:p>
      <w:pPr>
        <w:spacing w:after="150"/>
      </w:pPr>
      <w:r>
        <w:rPr/>
        <w:t xml:space="preserve">第二节 中国特医食品行业产品当前市场价格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中国特医食品行业产品价格影响因素分析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特医食品主要上下游产品分析</w:t>
      </w:r>
    </w:p>
    <w:p>
      <w:pPr>
        <w:spacing w:after="150"/>
      </w:pPr>
      <w:r>
        <w:rPr/>
        <w:t xml:space="preserve">第一节 特医食品上下游分析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特医食品行业产业链分析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2022年中国特医食品行业渠道分析及策略</w:t>
      </w:r>
    </w:p>
    <w:p>
      <w:pPr>
        <w:spacing w:after="150"/>
      </w:pPr>
      <w:r>
        <w:rPr/>
        <w:t xml:space="preserve">第一节 特医食品行业渠道分析</w:t>
      </w:r>
    </w:p>
    <w:p>
      <w:pPr>
        <w:spacing w:after="150"/>
      </w:pPr>
      <w:r>
        <w:rPr/>
        <w:t xml:space="preserve">一、渠道形式及对比</w:t>
      </w:r>
    </w:p>
    <w:p>
      <w:pPr>
        <w:spacing w:after="150"/>
      </w:pPr>
      <w:r>
        <w:rPr/>
        <w:t xml:space="preserve">二、各类渠道对特医食品行业的影响</w:t>
      </w:r>
    </w:p>
    <w:p>
      <w:pPr>
        <w:spacing w:after="150"/>
      </w:pPr>
      <w:r>
        <w:rPr/>
        <w:t xml:space="preserve">三、主要特医食品企业渠道策略研究</w:t>
      </w:r>
    </w:p>
    <w:p>
      <w:pPr>
        <w:spacing w:after="150"/>
      </w:pPr>
      <w:r>
        <w:rPr/>
        <w:t xml:space="preserve">四、各区域主要代理商情况</w:t>
      </w:r>
    </w:p>
    <w:p>
      <w:pPr>
        <w:spacing w:after="150"/>
      </w:pPr>
      <w:r>
        <w:rPr/>
        <w:t xml:space="preserve">第二节 特医食品行业用户分析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特医食品行业营销策略分析</w:t>
      </w:r>
    </w:p>
    <w:p>
      <w:pPr>
        <w:spacing w:after="150"/>
      </w:pPr>
      <w:r>
        <w:rPr/>
        <w:t xml:space="preserve">一、中国特医食品营销概况</w:t>
      </w:r>
    </w:p>
    <w:p>
      <w:pPr>
        <w:spacing w:after="150"/>
      </w:pPr>
      <w:r>
        <w:rPr/>
        <w:t xml:space="preserve">二、特医食品营销策略探讨</w:t>
      </w:r>
    </w:p>
    <w:p>
      <w:pPr>
        <w:spacing w:after="150"/>
      </w:pPr>
      <w:r>
        <w:rPr/>
        <w:t xml:space="preserve">三、特医食品营销发展趋势</w:t>
      </w:r>
    </w:p>
    <w:p>
      <w:pPr>
        <w:spacing w:after="150"/>
      </w:pPr>
      <w:r>
        <w:rPr>
          <w:b w:val="1"/>
          <w:bCs w:val="1"/>
        </w:rPr>
        <w:t xml:space="preserve">第八章 2019-2023年中国特医食品行业主要指标监测分析</w:t>
      </w:r>
    </w:p>
    <w:p>
      <w:pPr>
        <w:spacing w:after="150"/>
      </w:pPr>
      <w:r>
        <w:rPr/>
        <w:t xml:space="preserve">第一节 2019-2023年中国特医食品产业工业总产值分析</w:t>
      </w:r>
    </w:p>
    <w:p>
      <w:pPr>
        <w:spacing w:after="150"/>
      </w:pPr>
      <w:r>
        <w:rPr/>
        <w:t xml:space="preserve">一、2019-2023年中国特医食品产业工业总产值分析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2019-2023年中国特医食品产业主营业务收入分析</w:t>
      </w:r>
    </w:p>
    <w:p>
      <w:pPr>
        <w:spacing w:after="150"/>
      </w:pPr>
      <w:r>
        <w:rPr/>
        <w:t xml:space="preserve">一、2019-2023年中国特医食品产业主营业务收入分析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2019-2023年中国特医食品产业产品成本费用分析</w:t>
      </w:r>
    </w:p>
    <w:p>
      <w:pPr>
        <w:spacing w:after="150"/>
      </w:pPr>
      <w:r>
        <w:rPr/>
        <w:t xml:space="preserve">一、2019-2023年中国特医食品产业销售成本分析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2019-2023年中国特医食品产业利润总额分析</w:t>
      </w:r>
    </w:p>
    <w:p>
      <w:pPr>
        <w:spacing w:after="150"/>
      </w:pPr>
      <w:r>
        <w:rPr/>
        <w:t xml:space="preserve">一、2019-2023年中国特医食品产业利润总额分析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2019-2023年中国特医食品产业资产负债分析</w:t>
      </w:r>
    </w:p>
    <w:p>
      <w:pPr>
        <w:spacing w:after="150"/>
      </w:pPr>
      <w:r>
        <w:rPr/>
        <w:t xml:space="preserve">一、2019-2023年中国特医食品产业资产负债分析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2019-2023年中国特医食品行业财务指标分析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中国特医食品行业区域市场分析</w:t>
      </w:r>
    </w:p>
    <w:p>
      <w:pPr>
        <w:spacing w:after="150"/>
      </w:pPr>
      <w:r>
        <w:rPr/>
        <w:t xml:space="preserve">第一节 华北地区特医食品行业分析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东北地区特医食品行业分析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华东地区特医食品行业分析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华南地区特医食品行业分析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华中地区特医食品行业分析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西南地区特医食品行业分析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西北地区特医食品行业分析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公司对特医食品行业竞争格局分析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2019-2023年特医食品行业竞争格局分析</w:t>
      </w:r>
    </w:p>
    <w:p>
      <w:pPr>
        <w:spacing w:after="150"/>
      </w:pPr>
      <w:r>
        <w:rPr/>
        <w:t xml:space="preserve">一、2019-2023年国内外特医食品竞争分析</w:t>
      </w:r>
    </w:p>
    <w:p>
      <w:pPr>
        <w:spacing w:after="150"/>
      </w:pPr>
      <w:r>
        <w:rPr/>
        <w:t xml:space="preserve">二、2019-2023年我国特医食品市场竞争分析</w:t>
      </w:r>
    </w:p>
    <w:p>
      <w:pPr>
        <w:spacing w:after="150"/>
      </w:pPr>
      <w:r>
        <w:rPr/>
        <w:t xml:space="preserve">三、2024-2029年国内主要特医食品企业动向</w:t>
      </w:r>
    </w:p>
    <w:p>
      <w:pPr>
        <w:spacing w:after="150"/>
      </w:pPr>
      <w:r>
        <w:rPr>
          <w:b w:val="1"/>
          <w:bCs w:val="1"/>
        </w:rPr>
        <w:t xml:space="preserve">第十一章 特医食品企业竞争策略分析</w:t>
      </w:r>
    </w:p>
    <w:p>
      <w:pPr>
        <w:spacing w:after="150"/>
      </w:pPr>
      <w:r>
        <w:rPr/>
        <w:t xml:space="preserve">第一节 特医食品市场竞争策略分析</w:t>
      </w:r>
    </w:p>
    <w:p>
      <w:pPr>
        <w:spacing w:after="150"/>
      </w:pPr>
      <w:r>
        <w:rPr/>
        <w:t xml:space="preserve">一、2022年特医食品市场增长潜力分析</w:t>
      </w:r>
    </w:p>
    <w:p>
      <w:pPr>
        <w:spacing w:after="150"/>
      </w:pPr>
      <w:r>
        <w:rPr/>
        <w:t xml:space="preserve">二、2022年特医食品主要潜力品种分析</w:t>
      </w:r>
    </w:p>
    <w:p>
      <w:pPr>
        <w:spacing w:after="150"/>
      </w:pPr>
      <w:r>
        <w:rPr/>
        <w:t xml:space="preserve">三、现有特医食品产品竞争策略分析</w:t>
      </w:r>
    </w:p>
    <w:p>
      <w:pPr>
        <w:spacing w:after="150"/>
      </w:pPr>
      <w:r>
        <w:rPr/>
        <w:t xml:space="preserve">四、潜力特医食品品种竞争策略选择</w:t>
      </w:r>
    </w:p>
    <w:p>
      <w:pPr>
        <w:spacing w:after="150"/>
      </w:pPr>
      <w:r>
        <w:rPr/>
        <w:t xml:space="preserve">五、典型企业产品竞争策略分析</w:t>
      </w:r>
    </w:p>
    <w:p>
      <w:pPr>
        <w:spacing w:after="150"/>
      </w:pPr>
      <w:r>
        <w:rPr/>
        <w:t xml:space="preserve">第二节 特医食品企业竞争策略分析</w:t>
      </w:r>
    </w:p>
    <w:p>
      <w:pPr>
        <w:spacing w:after="150"/>
      </w:pPr>
      <w:r>
        <w:rPr/>
        <w:t xml:space="preserve">第三节 特医食品行业产品定位及市场推广策略分析</w:t>
      </w:r>
    </w:p>
    <w:p>
      <w:pPr>
        <w:spacing w:after="150"/>
      </w:pPr>
      <w:r>
        <w:rPr/>
        <w:t xml:space="preserve">一、特医食品行业产品市场定位</w:t>
      </w:r>
    </w:p>
    <w:p>
      <w:pPr>
        <w:spacing w:after="150"/>
      </w:pPr>
      <w:r>
        <w:rPr/>
        <w:t xml:space="preserve">二、特医食品行业广告推广策略</w:t>
      </w:r>
    </w:p>
    <w:p>
      <w:pPr>
        <w:spacing w:after="150"/>
      </w:pPr>
      <w:r>
        <w:rPr/>
        <w:t xml:space="preserve">三、特医食品行业产品促销策略</w:t>
      </w:r>
    </w:p>
    <w:p>
      <w:pPr>
        <w:spacing w:after="150"/>
      </w:pPr>
      <w:r>
        <w:rPr/>
        <w:t xml:space="preserve">四、特医食品行业招商加盟策略</w:t>
      </w:r>
    </w:p>
    <w:p>
      <w:pPr>
        <w:spacing w:after="150"/>
      </w:pPr>
      <w:r>
        <w:rPr/>
        <w:t xml:space="preserve">五、特医食品行业网络推广策略</w:t>
      </w:r>
    </w:p>
    <w:p>
      <w:pPr>
        <w:spacing w:after="150"/>
      </w:pPr>
      <w:r>
        <w:rPr>
          <w:b w:val="1"/>
          <w:bCs w:val="1"/>
        </w:rPr>
        <w:t xml:space="preserve">第十二章 特医食品企业竞争分析</w:t>
      </w:r>
    </w:p>
    <w:p>
      <w:pPr>
        <w:spacing w:after="150"/>
      </w:pPr>
      <w:r>
        <w:rPr/>
        <w:t xml:space="preserve">第一节 雅培公司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雀巢健康科学公司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杜尔伯持伊利乳业有限责任公司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圣元营养食品有限公司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南通励成生物工程有限公司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爱优诺营养品有限公司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哈尔滨拜仑斯特临床营养有限公司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广东君悦营养医学有限公司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苏州恒瑞健康科技有限公司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亚宝药业集团股份有限公司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特医食品行业投资战略研究</w:t>
      </w:r>
    </w:p>
    <w:p>
      <w:pPr>
        <w:spacing w:after="150"/>
      </w:pPr>
      <w:r>
        <w:rPr/>
        <w:t xml:space="preserve">第一节 特医食品行业发展战略研究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对我国特医食品品牌的战略思考</w:t>
      </w:r>
    </w:p>
    <w:p>
      <w:pPr>
        <w:spacing w:after="150"/>
      </w:pPr>
      <w:r>
        <w:rPr/>
        <w:t xml:space="preserve">一、企业品牌的重要性</w:t>
      </w:r>
    </w:p>
    <w:p>
      <w:pPr>
        <w:spacing w:after="150"/>
      </w:pPr>
      <w:r>
        <w:rPr/>
        <w:t xml:space="preserve">二、特医食品实施品牌战略的意义</w:t>
      </w:r>
    </w:p>
    <w:p>
      <w:pPr>
        <w:spacing w:after="150"/>
      </w:pPr>
      <w:r>
        <w:rPr/>
        <w:t xml:space="preserve">三、特医食品企业品牌的现状分析</w:t>
      </w:r>
    </w:p>
    <w:p>
      <w:pPr>
        <w:spacing w:after="150"/>
      </w:pPr>
      <w:r>
        <w:rPr/>
        <w:t xml:space="preserve">四、我国特医食品企业的品牌战略</w:t>
      </w:r>
    </w:p>
    <w:p>
      <w:pPr>
        <w:spacing w:after="150"/>
      </w:pPr>
      <w:r>
        <w:rPr/>
        <w:t xml:space="preserve">五、特医食品品牌战略管理的策略</w:t>
      </w:r>
    </w:p>
    <w:p>
      <w:pPr>
        <w:spacing w:after="150"/>
      </w:pPr>
      <w:r>
        <w:rPr/>
        <w:t xml:space="preserve">第三节 特医食品行业投资战略研究</w:t>
      </w:r>
    </w:p>
    <w:p>
      <w:pPr>
        <w:spacing w:after="150"/>
      </w:pPr>
      <w:r>
        <w:rPr>
          <w:b w:val="1"/>
          <w:bCs w:val="1"/>
        </w:rPr>
        <w:t xml:space="preserve">图表目录</w:t>
      </w:r>
    </w:p>
    <w:p>
      <w:pPr>
        <w:spacing w:after="150"/>
      </w:pPr>
      <w:r>
        <w:rPr/>
        <w:t xml:space="preserve">图表：特医食品行业生命周期图</w:t>
      </w:r>
    </w:p>
    <w:p>
      <w:pPr>
        <w:spacing w:after="150"/>
      </w:pPr>
      <w:r>
        <w:rPr/>
        <w:t xml:space="preserve">图表：特医食品产品国内、国际市场成熟度对比</w:t>
      </w:r>
    </w:p>
    <w:p>
      <w:pPr>
        <w:spacing w:after="150"/>
      </w:pPr>
      <w:r>
        <w:rPr/>
        <w:t xml:space="preserve">图表：特医食品产品行业主要竞争因素分析</w:t>
      </w:r>
    </w:p>
    <w:p>
      <w:pPr>
        <w:spacing w:after="150"/>
      </w:pPr>
      <w:r>
        <w:rPr/>
        <w:t xml:space="preserve">图表：2019-2023年特医食品产品消费量变化图</w:t>
      </w:r>
    </w:p>
    <w:p>
      <w:pPr>
        <w:spacing w:after="150"/>
      </w:pPr>
      <w:r>
        <w:rPr/>
        <w:t xml:space="preserve">图表：2019-2023年特医食品企业品牌集中度分析</w:t>
      </w:r>
    </w:p>
    <w:p>
      <w:pPr>
        <w:spacing w:after="150"/>
      </w:pPr>
      <w:r>
        <w:rPr/>
        <w:t xml:space="preserve">图表：2019-2023年特医食品产品产能分析</w:t>
      </w:r>
    </w:p>
    <w:p>
      <w:pPr>
        <w:spacing w:after="150"/>
      </w:pPr>
      <w:r>
        <w:rPr/>
        <w:t xml:space="preserve">图表：2019-2023年中国特医食品产业工业总产值分析</w:t>
      </w:r>
    </w:p>
    <w:p>
      <w:pPr>
        <w:spacing w:after="150"/>
      </w:pPr>
      <w:r>
        <w:rPr/>
        <w:t xml:space="preserve">图表：2019-2023年特医食品不同规模企业工业总产值分析</w:t>
      </w:r>
    </w:p>
    <w:p>
      <w:pPr>
        <w:spacing w:after="150"/>
      </w:pPr>
      <w:r>
        <w:rPr/>
        <w:t xml:space="preserve">图表：2019-2023年特医食品不同所有制企业工业总产值比较</w:t>
      </w:r>
    </w:p>
    <w:p>
      <w:pPr>
        <w:spacing w:after="150"/>
      </w:pPr>
      <w:r>
        <w:rPr/>
        <w:t xml:space="preserve">图表：2019-2023年中国特医食品产业主营业务收入分析</w:t>
      </w:r>
    </w:p>
    <w:p>
      <w:pPr>
        <w:spacing w:after="150"/>
      </w:pPr>
      <w:r>
        <w:rPr/>
        <w:t xml:space="preserve">图表：2019-2023年特医食品不同规模企业主营业务收入分析</w:t>
      </w:r>
    </w:p>
    <w:p>
      <w:pPr>
        <w:spacing w:after="150"/>
      </w:pPr>
      <w:r>
        <w:rPr/>
        <w:t xml:space="preserve">图表：2019-2023年特医食品不同所有制企业主营业务收入比较</w:t>
      </w:r>
    </w:p>
    <w:p>
      <w:pPr>
        <w:spacing w:after="150"/>
      </w:pPr>
      <w:r>
        <w:rPr/>
        <w:t xml:space="preserve">图表：2019-2023年中国特医食品产业销售成本分析</w:t>
      </w:r>
    </w:p>
    <w:p>
      <w:pPr>
        <w:spacing w:after="150"/>
      </w:pPr>
      <w:r>
        <w:rPr/>
        <w:t xml:space="preserve">图表：2019-2023年特医食品不同规模企业销售成本比较分析</w:t>
      </w:r>
    </w:p>
    <w:p>
      <w:pPr>
        <w:spacing w:after="150"/>
      </w:pPr>
      <w:r>
        <w:rPr/>
        <w:t xml:space="preserve">图表：2019-2023年特医食品不同所有制企业销售成本比较分析</w:t>
      </w:r>
    </w:p>
    <w:p>
      <w:pPr>
        <w:spacing w:after="150"/>
      </w:pPr>
      <w:r>
        <w:rPr/>
        <w:t xml:space="preserve">图表：2019-2023年中国特医食品产业利润总额分析</w:t>
      </w:r>
    </w:p>
    <w:p>
      <w:pPr>
        <w:spacing w:after="150"/>
      </w:pPr>
      <w:r>
        <w:rPr/>
        <w:t xml:space="preserve">图表：2019-2023年特医食品不同规模企业利润总额比较分析</w:t>
      </w:r>
    </w:p>
    <w:p>
      <w:pPr>
        <w:spacing w:after="150"/>
      </w:pPr>
      <w:r>
        <w:rPr/>
        <w:t xml:space="preserve">图表：2019-2023年特医食品不同所有制企业利润总额比较分析</w:t>
      </w:r>
    </w:p>
    <w:p>
      <w:pPr>
        <w:spacing w:after="150"/>
      </w:pPr>
      <w:r>
        <w:rPr/>
        <w:t xml:space="preserve">图表：2019-2023年中国特医食品产业资产负债分析</w:t>
      </w:r>
    </w:p>
    <w:p>
      <w:pPr>
        <w:spacing w:after="150"/>
      </w:pPr>
      <w:r>
        <w:rPr/>
        <w:t xml:space="preserve">图表：2019-2023年特医食品不同规模企业资产比较分析</w:t>
      </w:r>
    </w:p>
    <w:p>
      <w:pPr>
        <w:spacing w:after="150"/>
      </w:pPr>
      <w:r>
        <w:rPr/>
        <w:t xml:space="preserve">图表：2019-2023年特医食品不同规模企业负债比较分析</w:t>
      </w:r>
    </w:p>
    <w:p>
      <w:pPr>
        <w:spacing w:after="150"/>
      </w:pPr>
      <w:r>
        <w:rPr/>
        <w:t xml:space="preserve">图表：2019-2023年特医食品不同所有制企业资产比较分析</w:t>
      </w:r>
    </w:p>
    <w:p>
      <w:pPr>
        <w:spacing w:after="150"/>
      </w:pPr>
      <w:r>
        <w:rPr/>
        <w:t xml:space="preserve">图表：2019-2023年特医食品不同所有制企业负债比较分析</w:t>
      </w:r>
    </w:p>
    <w:p>
      <w:pPr>
        <w:spacing w:after="150"/>
      </w:pPr>
      <w:r>
        <w:rPr/>
        <w:t xml:space="preserve">图表：2019-2023年我国特医食品行业销售利润率</w:t>
      </w:r>
    </w:p>
    <w:p>
      <w:pPr>
        <w:spacing w:after="150"/>
      </w:pPr>
      <w:r>
        <w:rPr/>
        <w:t xml:space="preserve">图表：2022年我国特医食品行业偿债能力情况</w:t>
      </w:r>
    </w:p>
    <w:p>
      <w:pPr>
        <w:spacing w:after="150"/>
      </w:pPr>
      <w:r>
        <w:rPr/>
        <w:t xml:space="preserve">图表：2022年我国特医食品行业营运能力情况</w:t>
      </w:r>
    </w:p>
    <w:p>
      <w:pPr>
        <w:spacing w:after="150"/>
      </w:pPr>
      <w:r>
        <w:rPr/>
        <w:t xml:space="preserve">图表：2019-2023年我国特医食品行业资产增长率</w:t>
      </w:r>
    </w:p>
    <w:p>
      <w:pPr>
        <w:spacing w:after="150"/>
      </w:pPr>
      <w:r>
        <w:rPr/>
        <w:t xml:space="preserve">图表：2019-2023年我国特医食品行业利润增长率</w:t>
      </w:r>
    </w:p>
    <w:p>
      <w:pPr>
        <w:spacing w:after="150"/>
      </w:pPr>
      <w:r>
        <w:rPr/>
        <w:t xml:space="preserve">图表：特医食品行业"波特五力"分析</w:t>
      </w:r>
    </w:p>
    <w:p>
      <w:pPr>
        <w:spacing w:after="150"/>
      </w:pPr>
      <w:r>
        <w:rPr/>
        <w:t xml:space="preserve">图表：生命周期各发展阶段的影响</w:t>
      </w:r>
    </w:p>
    <w:p>
      <w:pPr>
        <w:spacing w:after="150"/>
      </w:pPr>
      <w:r>
        <w:rPr/>
        <w:t xml:space="preserve">图表：2024-2029年特医食品产品消费预测</w:t>
      </w:r>
    </w:p>
    <w:p>
      <w:pPr>
        <w:spacing w:after="150"/>
      </w:pPr>
      <w:r>
        <w:rPr/>
        <w:t xml:space="preserve">图表：2024-2029年特医食品市场规模预测</w:t>
      </w:r>
    </w:p>
    <w:p>
      <w:pPr>
        <w:spacing w:after="150"/>
      </w:pPr>
      <w:r>
        <w:rPr/>
        <w:t xml:space="preserve">图表：2024-2029年特医食品行业总产值预测</w:t>
      </w:r>
    </w:p>
    <w:p>
      <w:pPr>
        <w:spacing w:after="150"/>
      </w:pPr>
      <w:r>
        <w:rPr/>
        <w:t xml:space="preserve">图表：2024-2029年特医食品行业销售收入预测</w:t>
      </w:r>
    </w:p>
    <w:p>
      <w:pPr>
        <w:spacing w:after="150"/>
      </w:pPr>
      <w:r>
        <w:rPr/>
        <w:t xml:space="preserve">图表：2024-2029年特医食品行业总资产预测</w:t>
      </w:r>
    </w:p>
    <w:p>
      <w:pPr>
        <w:spacing w:after="150"/>
      </w:pPr>
      <w:r>
        <w:rPr/>
        <w:t xml:space="preserve">图表：2024-2029年中国特医食品供给量预测</w:t>
      </w:r>
    </w:p>
    <w:p>
      <w:pPr>
        <w:spacing w:after="150"/>
      </w:pPr>
      <w:r>
        <w:rPr/>
        <w:t xml:space="preserve">图表：2024-2029年中国特医食品产量预测</w:t>
      </w:r>
    </w:p>
    <w:p>
      <w:pPr>
        <w:spacing w:after="150"/>
      </w:pPr>
      <w:r>
        <w:rPr/>
        <w:t xml:space="preserve">图表：2024-2029年中国特医食品需求量预测</w:t>
      </w:r>
    </w:p>
    <w:p>
      <w:pPr>
        <w:spacing w:after="150"/>
      </w:pPr>
      <w:r>
        <w:rPr/>
        <w:t xml:space="preserve">图表：2024-2029年中国特医食品供需平衡预测</w:t>
      </w:r>
    </w:p>
    <w:p>
      <w:pPr>
        <w:spacing w:after="150"/>
      </w:pPr>
      <w:r>
        <w:rPr/>
        <w:t xml:space="preserve">图表：特医食品行业新进入者应注意的障碍分析</w:t>
      </w:r>
    </w:p>
    <w:p>
      <w:pPr>
        <w:spacing w:after="150"/>
      </w:pPr>
      <w:r>
        <w:rPr/>
        <w:t xml:space="preserve">图表：2024-2029年影响特医食品行业运行的有利因素</w:t>
      </w:r>
    </w:p>
    <w:p>
      <w:pPr>
        <w:spacing w:after="150"/>
      </w:pPr>
      <w:r>
        <w:rPr/>
        <w:t xml:space="preserve">图表：2024-2029年影响特医食品行业运行的稳定因素</w:t>
      </w:r>
    </w:p>
    <w:p>
      <w:pPr>
        <w:spacing w:after="150"/>
      </w:pPr>
      <w:r>
        <w:rPr/>
        <w:t xml:space="preserve">图表：2024-2029年影响特医食品行业运行的不利因素</w:t>
      </w:r>
    </w:p>
    <w:p>
      <w:pPr>
        <w:spacing w:after="150"/>
      </w:pPr>
      <w:r>
        <w:rPr/>
        <w:t xml:space="preserve">图表：2024-2029年我国特医食品行业发展面临的挑战</w:t>
      </w:r>
    </w:p>
    <w:p>
      <w:pPr>
        <w:spacing w:after="150"/>
      </w:pPr>
      <w:r>
        <w:rPr/>
        <w:t xml:space="preserve">图表：2024-2029年我国特医食品行业发展面临机遇</w:t>
      </w:r>
    </w:p>
    <w:p>
      <w:pPr>
        <w:spacing w:after="150"/>
      </w:pPr>
      <w:r>
        <w:rPr/>
        <w:t xml:space="preserve">图表：2024-2029年特医食品行业经营风险及控制策略</w:t>
      </w:r>
    </w:p>
    <w:p>
      <w:pPr>
        <w:spacing w:after="150"/>
      </w:pPr>
      <w:r>
        <w:rPr/>
        <w:t xml:space="preserve">图表：2024-2029年特医食品行业同业竞争风险及控制策略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本文地址：https://www.51baogao.cn/baogao/20210616/214016.shtml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6/2140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特医食品市场发展分析及行业投资战略研究报告(2024-2029版)</dc:title>
  <dc:description>特医食品市场发展分析及行业投资战略研究报告(2024-2029版)</dc:description>
  <dc:subject>特医食品市场发展分析及行业投资战略研究报告(2024-2029版)</dc:subject>
  <cp:keywords>研究报告</cp:keywords>
  <cp:category>研究报告</cp:category>
  <cp:lastModifiedBy>北京中道泰和信息咨询有限公司</cp:lastModifiedBy>
  <dcterms:created xsi:type="dcterms:W3CDTF">2024-01-29T14:44:02+08:00</dcterms:created>
  <dcterms:modified xsi:type="dcterms:W3CDTF">2024-01-29T14:44:02+08:00</dcterms:modified>
</cp:coreProperties>
</file>

<file path=docProps/custom.xml><?xml version="1.0" encoding="utf-8"?>
<Properties xmlns="http://schemas.openxmlformats.org/officeDocument/2006/custom-properties" xmlns:vt="http://schemas.openxmlformats.org/officeDocument/2006/docPropsVTypes"/>
</file>