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中国建筑装饰材料行业发展分析及发展趋势预测与投资价值研究报告(2024-2029版)</w:t>
      </w:r>
    </w:p>
    <w:p>
      <w:pPr>
        <w:spacing w:after="150"/>
      </w:pPr>
      <w:r>
        <w:rPr>
          <w:b w:val="1"/>
          <w:bCs w:val="1"/>
        </w:rPr>
        <w:t xml:space="preserve">报告简介</w:t>
      </w:r>
    </w:p>
    <w:p>
      <w:pPr>
        <w:spacing w:after="150"/>
      </w:pPr>
      <w:r>
        <w:rPr/>
        <w:t xml:space="preserve">随着建筑装饰材料行业竞争的不断加剧，大型企业间并购整合与资本运作日趋频繁，国内外优秀的建筑装饰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装饰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装饰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装饰材料行业的市场走向和发展趋势。</w:t>
      </w:r>
    </w:p>
    <w:p>
      <w:pPr>
        <w:spacing w:after="150"/>
      </w:pPr>
      <w:r>
        <w:rPr/>
        <w:t xml:space="preserve">报告对中国建筑装饰材料行业的内外部环境、行业发展现状、产业链发展状况、市场供需、竞争格局、标杆企业、发展趋势、机会风险、发展策略与投资建议等进行了分析，并重点分析了我国建筑装饰材料行业将面临的机遇与挑战。报告将帮助建筑装饰材料企业、学术科研单位、投资企业准确了解建筑装饰材料行业最新发展动向，及早发现建筑装饰材料行业市场的空白点，机会点，增长点和盈利点……准确把握建筑装饰材料行业未被满足的市场需求和趋势，有效规避建筑装饰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中国建筑装饰材料行业发展环境</w:t>
      </w:r>
    </w:p>
    <w:p>
      <w:pPr>
        <w:spacing w:after="150"/>
      </w:pPr>
      <w:r>
        <w:rPr/>
        <w:t xml:space="preserve">第一节 建筑装饰材料行业及属性分析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四、行业周期属性</w:t>
      </w:r>
    </w:p>
    <w:p>
      <w:pPr>
        <w:spacing w:after="150"/>
      </w:pPr>
      <w:r>
        <w:rPr/>
        <w:t xml:space="preserve">第二节 经济发展环境</w:t>
      </w:r>
    </w:p>
    <w:p>
      <w:pPr>
        <w:spacing w:after="150"/>
      </w:pPr>
      <w:r>
        <w:rPr/>
        <w:t xml:space="preserve">一、中国经济发展阶段</w:t>
      </w:r>
    </w:p>
    <w:p>
      <w:pPr>
        <w:spacing w:after="150"/>
      </w:pPr>
      <w:r>
        <w:rPr/>
        <w:t xml:space="preserve">二、2019-2023年中国经济发展状况</w:t>
      </w:r>
    </w:p>
    <w:p>
      <w:pPr>
        <w:spacing w:after="150"/>
      </w:pPr>
      <w:r>
        <w:rPr/>
        <w:t xml:space="preserve">三、经济结构调整</w:t>
      </w:r>
    </w:p>
    <w:p>
      <w:pPr>
        <w:spacing w:after="150"/>
      </w:pPr>
      <w:r>
        <w:rPr/>
        <w:t xml:space="preserve">第三节 政策发展环境</w:t>
      </w:r>
    </w:p>
    <w:p>
      <w:pPr>
        <w:spacing w:after="150"/>
      </w:pPr>
      <w:r>
        <w:rPr/>
        <w:t xml:space="preserve">一、产业“十四五”规划</w:t>
      </w:r>
    </w:p>
    <w:p>
      <w:pPr>
        <w:spacing w:after="150"/>
      </w:pPr>
      <w:r>
        <w:rPr/>
        <w:t xml:space="preserve">二、行业标准政策</w:t>
      </w:r>
    </w:p>
    <w:p>
      <w:pPr>
        <w:spacing w:after="150"/>
      </w:pPr>
      <w:r>
        <w:rPr/>
        <w:t xml:space="preserve">三、市场应用政策</w:t>
      </w:r>
    </w:p>
    <w:p>
      <w:pPr>
        <w:spacing w:after="150"/>
      </w:pPr>
      <w:r>
        <w:rPr/>
        <w:t xml:space="preserve">四、财政税收政策</w:t>
      </w:r>
    </w:p>
    <w:p>
      <w:pPr>
        <w:spacing w:after="150"/>
      </w:pPr>
      <w:r>
        <w:rPr>
          <w:b w:val="1"/>
          <w:bCs w:val="1"/>
        </w:rPr>
        <w:t xml:space="preserve">第二部分 行业发展状况</w:t>
      </w:r>
    </w:p>
    <w:p>
      <w:pPr>
        <w:spacing w:after="150"/>
      </w:pPr>
      <w:r>
        <w:rPr>
          <w:b w:val="1"/>
          <w:bCs w:val="1"/>
        </w:rPr>
        <w:t xml:space="preserve">第二章 中国建筑装饰材料生产现状分析</w:t>
      </w:r>
    </w:p>
    <w:p>
      <w:pPr>
        <w:spacing w:after="150"/>
      </w:pPr>
      <w:r>
        <w:rPr/>
        <w:t xml:space="preserve">第一节 建筑装饰材料行业总体规模</w:t>
      </w:r>
    </w:p>
    <w:p>
      <w:pPr>
        <w:spacing w:after="150"/>
      </w:pPr>
      <w:r>
        <w:rPr/>
        <w:t xml:space="preserve">第二节 建筑装饰材料产能概况</w:t>
      </w:r>
    </w:p>
    <w:p>
      <w:pPr>
        <w:spacing w:after="150"/>
      </w:pPr>
      <w:r>
        <w:rPr/>
        <w:t xml:space="preserve">第三节 建筑装饰材料市场容量概况</w:t>
      </w:r>
    </w:p>
    <w:p>
      <w:pPr>
        <w:spacing w:after="150"/>
      </w:pPr>
      <w:r>
        <w:rPr/>
        <w:t xml:space="preserve">一、2019-2023年市场容量分析</w:t>
      </w:r>
    </w:p>
    <w:p>
      <w:pPr>
        <w:spacing w:after="150"/>
      </w:pPr>
      <w:r>
        <w:rPr/>
        <w:t xml:space="preserve">二、2024-2029年市场容量预测</w:t>
      </w:r>
    </w:p>
    <w:p>
      <w:pPr>
        <w:spacing w:after="150"/>
      </w:pPr>
      <w:r>
        <w:rPr/>
        <w:t xml:space="preserve">第四节 建筑装饰材料产业的生命周期分析</w:t>
      </w:r>
    </w:p>
    <w:p>
      <w:pPr>
        <w:spacing w:after="150"/>
      </w:pPr>
      <w:r>
        <w:rPr/>
        <w:t xml:space="preserve">第五节 建筑装饰材料产业供需情况</w:t>
      </w:r>
    </w:p>
    <w:p>
      <w:pPr>
        <w:spacing w:after="150"/>
      </w:pPr>
      <w:r>
        <w:rPr>
          <w:b w:val="1"/>
          <w:bCs w:val="1"/>
        </w:rPr>
        <w:t xml:space="preserve">第三章 2022年中国市场分析</w:t>
      </w:r>
    </w:p>
    <w:p>
      <w:pPr>
        <w:spacing w:after="150"/>
      </w:pPr>
      <w:r>
        <w:rPr/>
        <w:t xml:space="preserve">第一节 我国整体市场规模</w:t>
      </w:r>
    </w:p>
    <w:p>
      <w:pPr>
        <w:spacing w:after="150"/>
      </w:pPr>
      <w:r>
        <w:rPr/>
        <w:t xml:space="preserve">一、总量规模</w:t>
      </w:r>
    </w:p>
    <w:p>
      <w:pPr>
        <w:spacing w:after="150"/>
      </w:pPr>
      <w:r>
        <w:rPr/>
        <w:t xml:space="preserve">二、增长速度</w:t>
      </w:r>
    </w:p>
    <w:p>
      <w:pPr>
        <w:spacing w:after="150"/>
      </w:pPr>
      <w:r>
        <w:rPr/>
        <w:t xml:space="preserve">三、各季度市场情况</w:t>
      </w:r>
    </w:p>
    <w:p>
      <w:pPr>
        <w:spacing w:after="150"/>
      </w:pPr>
      <w:r>
        <w:rPr/>
        <w:t xml:space="preserve">第二节 原材料市场分析</w:t>
      </w:r>
    </w:p>
    <w:p>
      <w:pPr>
        <w:spacing w:after="150"/>
      </w:pPr>
      <w:r>
        <w:rPr/>
        <w:t xml:space="preserve">第三节 市场结构分析</w:t>
      </w:r>
    </w:p>
    <w:p>
      <w:pPr>
        <w:spacing w:after="150"/>
      </w:pPr>
      <w:r>
        <w:rPr/>
        <w:t xml:space="preserve">一、产品市场结构</w:t>
      </w:r>
    </w:p>
    <w:p>
      <w:pPr>
        <w:spacing w:after="150"/>
      </w:pPr>
      <w:r>
        <w:rPr/>
        <w:t xml:space="preserve">二、品牌市场结构</w:t>
      </w:r>
    </w:p>
    <w:p>
      <w:pPr>
        <w:spacing w:after="150"/>
      </w:pPr>
      <w:r>
        <w:rPr/>
        <w:t xml:space="preserve">三、区域市场结构</w:t>
      </w:r>
    </w:p>
    <w:p>
      <w:pPr>
        <w:spacing w:after="150"/>
      </w:pPr>
      <w:r>
        <w:rPr/>
        <w:t xml:space="preserve">四、渠道市场结构</w:t>
      </w:r>
    </w:p>
    <w:p>
      <w:pPr>
        <w:spacing w:after="150"/>
      </w:pPr>
      <w:r>
        <w:rPr>
          <w:b w:val="1"/>
          <w:bCs w:val="1"/>
        </w:rPr>
        <w:t xml:space="preserve">第四章 2022年中国建筑装饰材料市场供需监测分析</w:t>
      </w:r>
    </w:p>
    <w:p>
      <w:pPr>
        <w:spacing w:after="150"/>
      </w:pPr>
      <w:r>
        <w:rPr/>
        <w:t xml:space="preserve">第一节 需求分析</w:t>
      </w:r>
    </w:p>
    <w:p>
      <w:pPr>
        <w:spacing w:after="150"/>
      </w:pPr>
      <w:r>
        <w:rPr/>
        <w:t xml:space="preserve">第二节 供给分析</w:t>
      </w:r>
    </w:p>
    <w:p>
      <w:pPr>
        <w:spacing w:after="150"/>
      </w:pPr>
      <w:r>
        <w:rPr/>
        <w:t xml:space="preserve">第三节 市场特征分析</w:t>
      </w:r>
    </w:p>
    <w:p>
      <w:pPr>
        <w:spacing w:after="150"/>
      </w:pPr>
      <w:r>
        <w:rPr>
          <w:b w:val="1"/>
          <w:bCs w:val="1"/>
        </w:rPr>
        <w:t xml:space="preserve">第三部分 行业竞争趋势</w:t>
      </w:r>
    </w:p>
    <w:p>
      <w:pPr>
        <w:spacing w:after="150"/>
      </w:pPr>
      <w:r>
        <w:rPr>
          <w:b w:val="1"/>
          <w:bCs w:val="1"/>
        </w:rPr>
        <w:t xml:space="preserve">第五章 2022年中国建筑装饰材料市场竞争格局与厂商市场竞争力评价</w:t>
      </w:r>
    </w:p>
    <w:p>
      <w:pPr>
        <w:spacing w:after="150"/>
      </w:pPr>
      <w:r>
        <w:rPr/>
        <w:t xml:space="preserve">第一节 竞争格局分析</w:t>
      </w:r>
    </w:p>
    <w:p>
      <w:pPr>
        <w:spacing w:after="150"/>
      </w:pPr>
      <w:r>
        <w:rPr/>
        <w:t xml:space="preserve">一、多元市场主体共同竞争格局已经形成</w:t>
      </w:r>
    </w:p>
    <w:p>
      <w:pPr>
        <w:spacing w:after="150"/>
      </w:pPr>
      <w:r>
        <w:rPr/>
        <w:t xml:space="preserve">二、成为新的经济增长点</w:t>
      </w:r>
    </w:p>
    <w:p>
      <w:pPr>
        <w:spacing w:after="150"/>
      </w:pPr>
      <w:r>
        <w:rPr/>
        <w:t xml:space="preserve">三、行业区域间发展差异较大</w:t>
      </w:r>
    </w:p>
    <w:p>
      <w:pPr>
        <w:spacing w:after="150"/>
      </w:pPr>
      <w:r>
        <w:rPr/>
        <w:t xml:space="preserve">第二节 主力厂商市场竞争力评价</w:t>
      </w:r>
    </w:p>
    <w:p>
      <w:pPr>
        <w:spacing w:after="150"/>
      </w:pPr>
      <w:r>
        <w:rPr>
          <w:b w:val="1"/>
          <w:bCs w:val="1"/>
        </w:rPr>
        <w:t xml:space="preserve">第六章 我国建筑装饰材料行业供需状况分析</w:t>
      </w:r>
    </w:p>
    <w:p>
      <w:pPr>
        <w:spacing w:after="150"/>
      </w:pPr>
      <w:r>
        <w:rPr/>
        <w:t xml:space="preserve">第一节 建筑装饰材料行业市场需求分析</w:t>
      </w:r>
    </w:p>
    <w:p>
      <w:pPr>
        <w:spacing w:after="150"/>
      </w:pPr>
      <w:r>
        <w:rPr/>
        <w:t xml:space="preserve">第二节 建筑装饰材料行业供给能力分析</w:t>
      </w:r>
    </w:p>
    <w:p>
      <w:pPr>
        <w:spacing w:after="150"/>
      </w:pPr>
      <w:r>
        <w:rPr/>
        <w:t xml:space="preserve">第三节 建筑装饰材料行业进出口贸易分析</w:t>
      </w:r>
    </w:p>
    <w:p>
      <w:pPr>
        <w:spacing w:after="150"/>
      </w:pPr>
      <w:r>
        <w:rPr/>
        <w:t xml:space="preserve">一、产品的国外市场需求态势</w:t>
      </w:r>
    </w:p>
    <w:p>
      <w:pPr>
        <w:spacing w:after="150"/>
      </w:pPr>
      <w:r>
        <w:rPr/>
        <w:t xml:space="preserve">二、加强国内外产品的比较优势的建议</w:t>
      </w:r>
    </w:p>
    <w:p>
      <w:pPr>
        <w:spacing w:after="150"/>
      </w:pPr>
      <w:r>
        <w:rPr>
          <w:b w:val="1"/>
          <w:bCs w:val="1"/>
        </w:rPr>
        <w:t xml:space="preserve">第七章 建筑装饰材料行业竞争绩效分析</w:t>
      </w:r>
    </w:p>
    <w:p>
      <w:pPr>
        <w:spacing w:after="150"/>
      </w:pPr>
      <w:r>
        <w:rPr/>
        <w:t xml:space="preserve">第一节 建筑装饰材料行业总体效益水平分析</w:t>
      </w:r>
    </w:p>
    <w:p>
      <w:pPr>
        <w:spacing w:after="150"/>
      </w:pPr>
      <w:r>
        <w:rPr/>
        <w:t xml:space="preserve">第二节 建筑装饰材料行业产业集中度分析</w:t>
      </w:r>
    </w:p>
    <w:p>
      <w:pPr>
        <w:spacing w:after="150"/>
      </w:pPr>
      <w:r>
        <w:rPr/>
        <w:t xml:space="preserve">第三节 建筑装饰材料行业不同所有制企业绩效分析</w:t>
      </w:r>
    </w:p>
    <w:p>
      <w:pPr>
        <w:spacing w:after="150"/>
      </w:pPr>
      <w:r>
        <w:rPr/>
        <w:t xml:space="preserve">第四节 建筑装饰材料行业不同规模企业绩效分析</w:t>
      </w:r>
    </w:p>
    <w:p>
      <w:pPr>
        <w:spacing w:after="150"/>
      </w:pPr>
      <w:r>
        <w:rPr>
          <w:b w:val="1"/>
          <w:bCs w:val="1"/>
        </w:rPr>
        <w:t xml:space="preserve">第四部分 行业发展预测</w:t>
      </w:r>
    </w:p>
    <w:p>
      <w:pPr>
        <w:spacing w:after="150"/>
      </w:pPr>
      <w:r>
        <w:rPr>
          <w:b w:val="1"/>
          <w:bCs w:val="1"/>
        </w:rPr>
        <w:t xml:space="preserve">第八章 2024-2029年建筑装饰材料市场发展前景预测</w:t>
      </w:r>
    </w:p>
    <w:p>
      <w:pPr>
        <w:spacing w:after="150"/>
      </w:pPr>
      <w:r>
        <w:rPr/>
        <w:t xml:space="preserve">第一节 国际市场发展前景预测</w:t>
      </w:r>
    </w:p>
    <w:p>
      <w:pPr>
        <w:spacing w:after="150"/>
      </w:pPr>
      <w:r>
        <w:rPr/>
        <w:t xml:space="preserve">第二节 我国资源配置分析</w:t>
      </w:r>
    </w:p>
    <w:p>
      <w:pPr>
        <w:spacing w:after="150"/>
      </w:pPr>
      <w:r>
        <w:rPr>
          <w:b w:val="1"/>
          <w:bCs w:val="1"/>
        </w:rPr>
        <w:t xml:space="preserve">第九章 我国建筑装饰材料行业投融资分析</w:t>
      </w:r>
    </w:p>
    <w:p>
      <w:pPr>
        <w:spacing w:after="150"/>
      </w:pPr>
      <w:r>
        <w:rPr/>
        <w:t xml:space="preserve">第一节 我国建筑装饰材料行业企业发展特点</w:t>
      </w:r>
    </w:p>
    <w:p>
      <w:pPr>
        <w:spacing w:after="150"/>
      </w:pPr>
      <w:r>
        <w:rPr/>
        <w:t xml:space="preserve">一、信息化的国际背景和国内环境分析</w:t>
      </w:r>
    </w:p>
    <w:p>
      <w:pPr>
        <w:spacing w:after="150"/>
      </w:pPr>
      <w:r>
        <w:rPr/>
        <w:t xml:space="preserve">二、我国信息化发展呈现六大新的特点</w:t>
      </w:r>
    </w:p>
    <w:p>
      <w:pPr>
        <w:spacing w:after="150"/>
      </w:pPr>
      <w:r>
        <w:rPr/>
        <w:t xml:space="preserve">第二节 我国建筑装饰材料行业外资进入状况</w:t>
      </w:r>
    </w:p>
    <w:p>
      <w:pPr>
        <w:spacing w:after="150"/>
      </w:pPr>
      <w:r>
        <w:rPr/>
        <w:t xml:space="preserve">第三节 我国建筑装饰材料行业投资体制分析</w:t>
      </w:r>
    </w:p>
    <w:p>
      <w:pPr>
        <w:spacing w:after="150"/>
      </w:pPr>
      <w:r>
        <w:rPr/>
        <w:t xml:space="preserve">第四节 我国建筑装饰材料行业资本市场融资分析</w:t>
      </w:r>
    </w:p>
    <w:p>
      <w:pPr>
        <w:spacing w:after="150"/>
      </w:pPr>
      <w:r>
        <w:rPr>
          <w:b w:val="1"/>
          <w:bCs w:val="1"/>
        </w:rPr>
        <w:t xml:space="preserve">第十章 建筑装饰材料产业投资策略</w:t>
      </w:r>
    </w:p>
    <w:p>
      <w:pPr>
        <w:spacing w:after="150"/>
      </w:pPr>
      <w:r>
        <w:rPr/>
        <w:t xml:space="preserve">第一节 产品定位策略</w:t>
      </w:r>
    </w:p>
    <w:p>
      <w:pPr>
        <w:spacing w:after="150"/>
      </w:pPr>
      <w:r>
        <w:rPr/>
        <w:t xml:space="preserve">一、市场细分策略</w:t>
      </w:r>
    </w:p>
    <w:p>
      <w:pPr>
        <w:spacing w:after="150"/>
      </w:pPr>
      <w:r>
        <w:rPr/>
        <w:t xml:space="preserve">二、目标市场的选择</w:t>
      </w:r>
    </w:p>
    <w:p>
      <w:pPr>
        <w:spacing w:after="150"/>
      </w:pPr>
      <w:r>
        <w:rPr/>
        <w:t xml:space="preserve">第二节 产品开发策略</w:t>
      </w:r>
    </w:p>
    <w:p>
      <w:pPr>
        <w:spacing w:after="150"/>
      </w:pPr>
      <w:r>
        <w:rPr/>
        <w:t xml:space="preserve">一、追求产品质量</w:t>
      </w:r>
    </w:p>
    <w:p>
      <w:pPr>
        <w:spacing w:after="150"/>
      </w:pPr>
      <w:r>
        <w:rPr/>
        <w:t xml:space="preserve">二、促进产品多元化发展</w:t>
      </w:r>
    </w:p>
    <w:p>
      <w:pPr>
        <w:spacing w:after="150"/>
      </w:pPr>
      <w:r>
        <w:rPr/>
        <w:t xml:space="preserve">第三节 渠道销售策略</w:t>
      </w:r>
    </w:p>
    <w:p>
      <w:pPr>
        <w:spacing w:after="150"/>
      </w:pPr>
      <w:r>
        <w:rPr/>
        <w:t xml:space="preserve">一、销售模式分类</w:t>
      </w:r>
    </w:p>
    <w:p>
      <w:pPr>
        <w:spacing w:after="150"/>
      </w:pPr>
      <w:r>
        <w:rPr/>
        <w:t xml:space="preserve">二、市场投资建议</w:t>
      </w:r>
    </w:p>
    <w:p>
      <w:pPr>
        <w:spacing w:after="150"/>
      </w:pPr>
      <w:r>
        <w:rPr/>
        <w:t xml:space="preserve">第四节 品牌经营策略</w:t>
      </w:r>
    </w:p>
    <w:p>
      <w:pPr>
        <w:spacing w:after="150"/>
      </w:pPr>
      <w:r>
        <w:rPr/>
        <w:t xml:space="preserve">第五节 服务策略</w:t>
      </w:r>
    </w:p>
    <w:p>
      <w:pPr>
        <w:spacing w:after="150"/>
      </w:pPr>
      <w:r>
        <w:rPr/>
        <w:t xml:space="preserve">一、服务的定义</w:t>
      </w:r>
    </w:p>
    <w:p>
      <w:pPr>
        <w:spacing w:after="150"/>
      </w:pPr>
      <w:r>
        <w:rPr/>
        <w:t xml:space="preserve">二、服务的特征</w:t>
      </w:r>
    </w:p>
    <w:p>
      <w:pPr>
        <w:spacing w:after="150"/>
      </w:pPr>
      <w:r>
        <w:rPr/>
        <w:t xml:space="preserve">三、服务的类型</w:t>
      </w:r>
    </w:p>
    <w:p>
      <w:pPr>
        <w:spacing w:after="150"/>
      </w:pPr>
      <w:r>
        <w:rPr/>
        <w:t xml:space="preserve">四、服务的作用</w:t>
      </w:r>
    </w:p>
    <w:p>
      <w:pPr>
        <w:spacing w:after="150"/>
      </w:pPr>
      <w:r>
        <w:rPr/>
        <w:t xml:space="preserve">五、服务的基本原则</w:t>
      </w:r>
    </w:p>
    <w:p>
      <w:pPr>
        <w:spacing w:after="150"/>
      </w:pPr>
      <w:r>
        <w:rPr/>
        <w:t xml:space="preserve">六、服务策略</w:t>
      </w:r>
    </w:p>
    <w:p>
      <w:pPr>
        <w:spacing w:after="150"/>
      </w:pPr>
      <w:r>
        <w:rPr>
          <w:b w:val="1"/>
          <w:bCs w:val="1"/>
        </w:rPr>
        <w:t xml:space="preserve">第五部分 行业企业与投资形势</w:t>
      </w:r>
    </w:p>
    <w:p>
      <w:pPr>
        <w:spacing w:after="150"/>
      </w:pPr>
      <w:r>
        <w:rPr>
          <w:b w:val="1"/>
          <w:bCs w:val="1"/>
        </w:rPr>
        <w:t xml:space="preserve">第十一章 我国建筑装饰材料行业重点企业分析</w:t>
      </w:r>
    </w:p>
    <w:p>
      <w:pPr>
        <w:spacing w:after="150"/>
      </w:pPr>
      <w:r>
        <w:rPr/>
        <w:t xml:space="preserve">第一节 广东威华股份有限公司</w:t>
      </w:r>
    </w:p>
    <w:p>
      <w:pPr>
        <w:spacing w:after="150"/>
      </w:pPr>
      <w:r>
        <w:rPr/>
        <w:t xml:space="preserve">一、公司基本情况</w:t>
      </w:r>
    </w:p>
    <w:p>
      <w:pPr>
        <w:spacing w:after="150"/>
      </w:pPr>
      <w:r>
        <w:rPr/>
        <w:t xml:space="preserve">二、公司经营与财务状况</w:t>
      </w:r>
    </w:p>
    <w:p>
      <w:pPr>
        <w:spacing w:after="150"/>
      </w:pPr>
      <w:r>
        <w:rPr/>
        <w:t xml:space="preserve">第二节 福建省万隆石业股份有限公司</w:t>
      </w:r>
    </w:p>
    <w:p>
      <w:pPr>
        <w:spacing w:after="150"/>
      </w:pPr>
      <w:r>
        <w:rPr/>
        <w:t xml:space="preserve">一、企业规模简介</w:t>
      </w:r>
    </w:p>
    <w:p>
      <w:pPr>
        <w:spacing w:after="150"/>
      </w:pPr>
      <w:r>
        <w:rPr/>
        <w:t xml:space="preserve">二、生产经营及荣誉</w:t>
      </w:r>
    </w:p>
    <w:p>
      <w:pPr>
        <w:spacing w:after="150"/>
      </w:pPr>
      <w:r>
        <w:rPr/>
        <w:t xml:space="preserve">三、企业渠道与趋势</w:t>
      </w:r>
    </w:p>
    <w:p>
      <w:pPr>
        <w:spacing w:after="150"/>
      </w:pPr>
      <w:r>
        <w:rPr/>
        <w:t xml:space="preserve">第三节 佛山市欣创装饰材料有限公司</w:t>
      </w:r>
    </w:p>
    <w:p>
      <w:pPr>
        <w:spacing w:after="150"/>
      </w:pPr>
      <w:r>
        <w:rPr/>
        <w:t xml:space="preserve">一、企业简介</w:t>
      </w:r>
    </w:p>
    <w:p>
      <w:pPr>
        <w:spacing w:after="150"/>
      </w:pPr>
      <w:r>
        <w:rPr/>
        <w:t xml:space="preserve">二、主营业务介绍</w:t>
      </w:r>
    </w:p>
    <w:p>
      <w:pPr>
        <w:spacing w:after="150"/>
      </w:pPr>
      <w:r>
        <w:rPr/>
        <w:t xml:space="preserve">第四节 广东巴德士化工有限公司</w:t>
      </w:r>
    </w:p>
    <w:p>
      <w:pPr>
        <w:spacing w:after="150"/>
      </w:pPr>
      <w:r>
        <w:rPr/>
        <w:t xml:space="preserve">一、企业简介</w:t>
      </w:r>
    </w:p>
    <w:p>
      <w:pPr>
        <w:spacing w:after="150"/>
      </w:pPr>
      <w:r>
        <w:rPr/>
        <w:t xml:space="preserve">二、企业荣誉分析</w:t>
      </w:r>
    </w:p>
    <w:p>
      <w:pPr>
        <w:spacing w:after="150"/>
      </w:pPr>
      <w:r>
        <w:rPr/>
        <w:t xml:space="preserve">第五节 中国南玻集团股份有限公司</w:t>
      </w:r>
    </w:p>
    <w:p>
      <w:pPr>
        <w:spacing w:after="150"/>
      </w:pPr>
      <w:r>
        <w:rPr/>
        <w:t xml:space="preserve">一、企业简介</w:t>
      </w:r>
    </w:p>
    <w:p>
      <w:pPr>
        <w:spacing w:after="150"/>
      </w:pPr>
      <w:r>
        <w:rPr/>
        <w:t xml:space="preserve">二、企业发展分析</w:t>
      </w:r>
    </w:p>
    <w:p>
      <w:pPr>
        <w:spacing w:after="150"/>
      </w:pPr>
      <w:r>
        <w:rPr/>
        <w:t xml:space="preserve">三、企业荣誉分析</w:t>
      </w:r>
    </w:p>
    <w:p>
      <w:pPr>
        <w:spacing w:after="150"/>
      </w:pPr>
      <w:r>
        <w:rPr/>
        <w:t xml:space="preserve">四、企业经营与财务状况</w:t>
      </w:r>
    </w:p>
    <w:p>
      <w:pPr>
        <w:spacing w:after="150"/>
      </w:pPr>
      <w:r>
        <w:rPr>
          <w:b w:val="1"/>
          <w:bCs w:val="1"/>
        </w:rPr>
        <w:t xml:space="preserve">第十二章 2022年中国建筑装饰材料产业投资分析</w:t>
      </w:r>
    </w:p>
    <w:p>
      <w:pPr>
        <w:spacing w:after="150"/>
      </w:pPr>
      <w:r>
        <w:rPr/>
        <w:t xml:space="preserve">第一节 投资环境</w:t>
      </w:r>
    </w:p>
    <w:p>
      <w:pPr>
        <w:spacing w:after="150"/>
      </w:pPr>
      <w:r>
        <w:rPr/>
        <w:t xml:space="preserve">一、资源环境分析</w:t>
      </w:r>
    </w:p>
    <w:p>
      <w:pPr>
        <w:spacing w:after="150"/>
      </w:pPr>
      <w:r>
        <w:rPr/>
        <w:t xml:space="preserve">二、市场竞争分析</w:t>
      </w:r>
    </w:p>
    <w:p>
      <w:pPr>
        <w:spacing w:after="150"/>
      </w:pPr>
      <w:r>
        <w:rPr/>
        <w:t xml:space="preserve">第二节 投资机会分析</w:t>
      </w:r>
    </w:p>
    <w:p>
      <w:pPr>
        <w:spacing w:after="150"/>
      </w:pPr>
      <w:r>
        <w:rPr/>
        <w:t xml:space="preserve">第三节 投资风险及对策分析</w:t>
      </w:r>
    </w:p>
    <w:p>
      <w:pPr>
        <w:spacing w:after="150"/>
      </w:pPr>
      <w:r>
        <w:rPr>
          <w:b w:val="1"/>
          <w:bCs w:val="1"/>
        </w:rPr>
        <w:t xml:space="preserve">第十三章 2022年建筑装饰相关产业走势分析</w:t>
      </w:r>
    </w:p>
    <w:p>
      <w:pPr>
        <w:spacing w:after="150"/>
      </w:pPr>
      <w:r>
        <w:rPr/>
        <w:t xml:space="preserve">第一节 上游行业影响分析</w:t>
      </w:r>
    </w:p>
    <w:p>
      <w:pPr>
        <w:spacing w:after="150"/>
      </w:pPr>
      <w:r>
        <w:rPr/>
        <w:t xml:space="preserve">第二节 下游行业影响分析</w:t>
      </w:r>
    </w:p>
    <w:p>
      <w:pPr>
        <w:spacing w:after="150"/>
      </w:pPr>
      <w:r>
        <w:rPr>
          <w:b w:val="1"/>
          <w:bCs w:val="1"/>
        </w:rPr>
        <w:t xml:space="preserve">第十四章 建筑装饰材料行业成长能力及稳定性分析</w:t>
      </w:r>
    </w:p>
    <w:p>
      <w:pPr>
        <w:spacing w:after="150"/>
      </w:pPr>
      <w:r>
        <w:rPr/>
        <w:t xml:space="preserve">第一节 建筑装饰材料行业生命周期分析</w:t>
      </w:r>
    </w:p>
    <w:p>
      <w:pPr>
        <w:spacing w:after="150"/>
      </w:pPr>
      <w:r>
        <w:rPr/>
        <w:t xml:space="preserve">第二节 建筑装饰材料行业增长性与波动性分析</w:t>
      </w:r>
    </w:p>
    <w:p>
      <w:pPr>
        <w:spacing w:after="150"/>
      </w:pPr>
      <w:r>
        <w:rPr/>
        <w:t xml:space="preserve">第三节 建筑装饰材料行业集中程度分析</w:t>
      </w:r>
    </w:p>
    <w:p>
      <w:pPr>
        <w:spacing w:after="150"/>
      </w:pPr>
      <w:r>
        <w:rPr>
          <w:b w:val="1"/>
          <w:bCs w:val="1"/>
        </w:rPr>
        <w:t xml:space="preserve">第十五章 建筑装饰材料行业风险趋势分析与对策</w:t>
      </w:r>
    </w:p>
    <w:p>
      <w:pPr>
        <w:spacing w:after="150"/>
      </w:pPr>
      <w:r>
        <w:rPr/>
        <w:t xml:space="preserve">第一节 建筑装饰材料行业风险分析</w:t>
      </w:r>
    </w:p>
    <w:p>
      <w:pPr>
        <w:spacing w:after="150"/>
      </w:pPr>
      <w:r>
        <w:rPr/>
        <w:t xml:space="preserve">一、市场竞争风险</w:t>
      </w:r>
    </w:p>
    <w:p>
      <w:pPr>
        <w:spacing w:after="150"/>
      </w:pPr>
      <w:r>
        <w:rPr/>
        <w:t xml:space="preserve">二、技术风险分析</w:t>
      </w:r>
    </w:p>
    <w:p>
      <w:pPr>
        <w:spacing w:after="150"/>
      </w:pPr>
      <w:r>
        <w:rPr/>
        <w:t xml:space="preserve">三、政策风险</w:t>
      </w:r>
    </w:p>
    <w:p>
      <w:pPr>
        <w:spacing w:after="150"/>
      </w:pPr>
      <w:r>
        <w:rPr/>
        <w:t xml:space="preserve">第二节 建筑装饰材料行业投资风险及控制策略分析</w:t>
      </w:r>
    </w:p>
    <w:p>
      <w:pPr>
        <w:spacing w:after="150"/>
      </w:pPr>
      <w:r>
        <w:rPr/>
        <w:t xml:space="preserve">一、2024-2029年建筑装饰材料行业市场风险及控制策略</w:t>
      </w:r>
    </w:p>
    <w:p>
      <w:pPr>
        <w:spacing w:after="150"/>
      </w:pPr>
      <w:r>
        <w:rPr/>
        <w:t xml:space="preserve">二、2024-2029年建筑装饰材料行业政策风险及控制策略</w:t>
      </w:r>
    </w:p>
    <w:p>
      <w:pPr>
        <w:spacing w:after="150"/>
      </w:pPr>
      <w:r>
        <w:rPr/>
        <w:t xml:space="preserve">三、2024-2029年建筑装饰材料行业经营风险及控制策略</w:t>
      </w:r>
    </w:p>
    <w:p>
      <w:pPr>
        <w:spacing w:after="150"/>
      </w:pPr>
      <w:r>
        <w:rPr/>
        <w:t xml:space="preserve">四、2024-2029年建筑装饰材料同业竞争风险及控制策略</w:t>
      </w:r>
    </w:p>
    <w:p>
      <w:pPr>
        <w:spacing w:after="150"/>
      </w:pPr>
      <w:r>
        <w:rPr>
          <w:b w:val="1"/>
          <w:bCs w:val="1"/>
        </w:rPr>
        <w:t xml:space="preserve">第六部分 行业重点研究分析</w:t>
      </w:r>
    </w:p>
    <w:p>
      <w:pPr>
        <w:spacing w:after="150"/>
      </w:pPr>
      <w:r>
        <w:rPr>
          <w:b w:val="1"/>
          <w:bCs w:val="1"/>
        </w:rPr>
        <w:t xml:space="preserve">第十六章 建筑装饰材料产业投资风险</w:t>
      </w:r>
    </w:p>
    <w:p>
      <w:pPr>
        <w:spacing w:after="150"/>
      </w:pPr>
      <w:r>
        <w:rPr/>
        <w:t xml:space="preserve">第一节 建筑装饰材料行业宏观调控风险</w:t>
      </w:r>
    </w:p>
    <w:p>
      <w:pPr>
        <w:spacing w:after="150"/>
      </w:pPr>
      <w:r>
        <w:rPr/>
        <w:t xml:space="preserve">第二节 建筑装饰材料行业竞争风险</w:t>
      </w:r>
    </w:p>
    <w:p>
      <w:pPr>
        <w:spacing w:after="150"/>
      </w:pPr>
      <w:r>
        <w:rPr/>
        <w:t xml:space="preserve">第三节 建筑装饰材料行业原材料价格风险</w:t>
      </w:r>
    </w:p>
    <w:p>
      <w:pPr>
        <w:spacing w:after="150"/>
      </w:pPr>
      <w:r>
        <w:rPr/>
        <w:t xml:space="preserve">第四节 建筑装饰材料行业技术创新风险</w:t>
      </w:r>
    </w:p>
    <w:p>
      <w:pPr>
        <w:spacing w:after="150"/>
      </w:pPr>
      <w:r>
        <w:rPr/>
        <w:t xml:space="preserve">第五节 建筑装饰材料行业经营管理风险</w:t>
      </w:r>
    </w:p>
    <w:p>
      <w:pPr>
        <w:spacing w:after="150"/>
      </w:pPr>
      <w:r>
        <w:rPr>
          <w:b w:val="1"/>
          <w:bCs w:val="1"/>
        </w:rPr>
        <w:t xml:space="preserve">第十七章 2024-2029年中国建筑装饰材料行业发展趋势研究分析</w:t>
      </w:r>
    </w:p>
    <w:p>
      <w:pPr>
        <w:spacing w:after="150"/>
      </w:pPr>
      <w:r>
        <w:rPr/>
        <w:t xml:space="preserve">第一节 2024-2029年建筑装饰材料行业国际市场预测</w:t>
      </w:r>
    </w:p>
    <w:p>
      <w:pPr>
        <w:spacing w:after="150"/>
      </w:pPr>
      <w:r>
        <w:rPr/>
        <w:t xml:space="preserve">一、建筑装饰材料行业产能预测</w:t>
      </w:r>
    </w:p>
    <w:p>
      <w:pPr>
        <w:spacing w:after="150"/>
      </w:pPr>
      <w:r>
        <w:rPr/>
        <w:t xml:space="preserve">二、建筑装饰材料行业市场需求前景</w:t>
      </w:r>
    </w:p>
    <w:p>
      <w:pPr>
        <w:spacing w:after="150"/>
      </w:pPr>
      <w:r>
        <w:rPr/>
        <w:t xml:space="preserve">第二节 中国建筑装饰材料行业发展趋势</w:t>
      </w:r>
    </w:p>
    <w:p>
      <w:pPr>
        <w:spacing w:after="150"/>
      </w:pPr>
      <w:r>
        <w:rPr/>
        <w:t xml:space="preserve">一、产品发展趋势</w:t>
      </w:r>
    </w:p>
    <w:p>
      <w:pPr>
        <w:spacing w:after="150"/>
      </w:pPr>
      <w:r>
        <w:rPr/>
        <w:t xml:space="preserve">二、技术发展趋势</w:t>
      </w:r>
    </w:p>
    <w:p>
      <w:pPr>
        <w:spacing w:after="150"/>
      </w:pPr>
      <w:r>
        <w:rPr/>
        <w:t xml:space="preserve">第三节 2024-2029年建筑装饰材料行业中国市场预测</w:t>
      </w:r>
    </w:p>
    <w:p>
      <w:pPr>
        <w:spacing w:after="150"/>
      </w:pPr>
      <w:r>
        <w:rPr/>
        <w:t xml:space="preserve">一、建筑装饰材料行业产能预测</w:t>
      </w:r>
    </w:p>
    <w:p>
      <w:pPr>
        <w:spacing w:after="150"/>
      </w:pPr>
      <w:r>
        <w:rPr/>
        <w:t xml:space="preserve">二、建筑装饰材料行业市场需求前景</w:t>
      </w:r>
    </w:p>
    <w:p>
      <w:pPr>
        <w:spacing w:after="150"/>
      </w:pPr>
      <w:r>
        <w:rPr>
          <w:b w:val="1"/>
          <w:bCs w:val="1"/>
        </w:rPr>
        <w:t xml:space="preserve">第十八章 建筑装饰材料行业投资机会分析研究</w:t>
      </w:r>
    </w:p>
    <w:p>
      <w:pPr>
        <w:spacing w:after="150"/>
      </w:pPr>
      <w:r>
        <w:rPr/>
        <w:t xml:space="preserve">第一节 2024-2029年建筑装饰材料行业细分投资机会</w:t>
      </w:r>
    </w:p>
    <w:p>
      <w:pPr>
        <w:spacing w:after="150"/>
      </w:pPr>
      <w:r>
        <w:rPr/>
        <w:t xml:space="preserve">第二节 2024-2029年建筑装饰材料行业出口市场投资机会</w:t>
      </w:r>
    </w:p>
    <w:p>
      <w:pPr>
        <w:spacing w:after="150"/>
      </w:pPr>
      <w:r>
        <w:rPr/>
        <w:t xml:space="preserve">第三节 2024-2029年建筑装饰材料行业企业的多元化投资机会</w:t>
      </w:r>
    </w:p>
    <w:p>
      <w:pPr>
        <w:spacing w:after="150"/>
      </w:pPr>
      <w:r>
        <w:rPr>
          <w:b w:val="1"/>
          <w:bCs w:val="1"/>
        </w:rPr>
        <w:t xml:space="preserve">第十九章 建筑装饰材料企业制定“十四五”发展战略研究分析</w:t>
      </w:r>
    </w:p>
    <w:p>
      <w:pPr>
        <w:spacing w:after="150"/>
      </w:pPr>
      <w:r>
        <w:rPr/>
        <w:t xml:space="preserve">第一节 “十四五”发展战略规划的背景意义</w:t>
      </w:r>
    </w:p>
    <w:p>
      <w:pPr>
        <w:spacing w:after="150"/>
      </w:pPr>
      <w:r>
        <w:rPr/>
        <w:t xml:space="preserve">一、企业转型升级的需要</w:t>
      </w:r>
    </w:p>
    <w:p>
      <w:pPr>
        <w:spacing w:after="150"/>
      </w:pPr>
      <w:r>
        <w:rPr/>
        <w:t xml:space="preserve">二、企业做强大做的需要</w:t>
      </w:r>
    </w:p>
    <w:p>
      <w:pPr>
        <w:spacing w:after="150"/>
      </w:pPr>
      <w:r>
        <w:rPr/>
        <w:t xml:space="preserve">三、企业可持续发展需要</w:t>
      </w:r>
    </w:p>
    <w:p>
      <w:pPr>
        <w:spacing w:after="150"/>
      </w:pPr>
      <w:r>
        <w:rPr/>
        <w:t xml:space="preserve">第二节 “十四五”发展战略规划的制定原则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六、时代性</w:t>
      </w:r>
    </w:p>
    <w:p>
      <w:pPr>
        <w:spacing w:after="150"/>
      </w:pPr>
      <w:r>
        <w:rPr/>
        <w:t xml:space="preserve">第三节 “十四五”发展战略规划的制定依据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图表：2022年居民消费价格月度涨跌幅度</w:t>
      </w:r>
    </w:p>
    <w:p>
      <w:pPr>
        <w:spacing w:after="150"/>
      </w:pPr>
      <w:r>
        <w:rPr/>
        <w:t xml:space="preserve">图表：2022年新建商品住宅月环比价格下降、持平、上涨城市个数变化情况</w:t>
      </w:r>
    </w:p>
    <w:p>
      <w:pPr>
        <w:spacing w:after="150"/>
      </w:pPr>
      <w:r>
        <w:rPr/>
        <w:t xml:space="preserve">图表：2019-2023年城镇新增就业人数</w:t>
      </w:r>
    </w:p>
    <w:p>
      <w:pPr>
        <w:spacing w:after="150"/>
      </w:pPr>
      <w:r>
        <w:rPr/>
        <w:t xml:space="preserve">图表：2019-2023年国家外汇储备及其增长速度</w:t>
      </w:r>
    </w:p>
    <w:p>
      <w:pPr>
        <w:spacing w:after="150"/>
      </w:pPr>
      <w:r>
        <w:rPr/>
        <w:t xml:space="preserve">图表：2019-2023年公共财政收入及其增长速度</w:t>
      </w:r>
    </w:p>
    <w:p>
      <w:pPr>
        <w:spacing w:after="150"/>
      </w:pPr>
      <w:r>
        <w:rPr/>
        <w:t xml:space="preserve">图表：2019-2023年粮食产量及其增长速度</w:t>
      </w:r>
    </w:p>
    <w:p>
      <w:pPr>
        <w:spacing w:after="150"/>
      </w:pPr>
      <w:r>
        <w:rPr/>
        <w:t xml:space="preserve">图表：2019-2023年全部工业增加值及其增长速度</w:t>
      </w:r>
    </w:p>
    <w:p>
      <w:pPr>
        <w:spacing w:after="150"/>
      </w:pPr>
      <w:r>
        <w:rPr/>
        <w:t xml:space="preserve">图表：2022年主要工业产品产量及其增长速度</w:t>
      </w:r>
    </w:p>
    <w:p>
      <w:pPr>
        <w:spacing w:after="150"/>
      </w:pPr>
      <w:r>
        <w:rPr/>
        <w:t xml:space="preserve">图表：2022年规模以上工业企业实现利润及其增长速度</w:t>
      </w:r>
    </w:p>
    <w:p>
      <w:pPr>
        <w:spacing w:after="150"/>
      </w:pPr>
      <w:r>
        <w:rPr/>
        <w:t xml:space="preserve">图表：2019-2023年建筑业增加值及其增长速度</w:t>
      </w:r>
    </w:p>
    <w:p>
      <w:pPr>
        <w:spacing w:after="150"/>
      </w:pPr>
      <w:r>
        <w:rPr/>
        <w:t xml:space="preserve">图表：2019-2023年全社会固定资产投资及其增长速度</w:t>
      </w:r>
    </w:p>
    <w:p>
      <w:pPr>
        <w:spacing w:after="150"/>
      </w:pPr>
      <w:r>
        <w:rPr/>
        <w:t xml:space="preserve">图表：2022年分行业固定资产投资(不含农户)及其增长速度</w:t>
      </w:r>
    </w:p>
    <w:p>
      <w:pPr>
        <w:spacing w:after="150"/>
      </w:pPr>
      <w:r>
        <w:rPr/>
        <w:t xml:space="preserve">图表：2022年固定资产投资新增主要生产能力</w:t>
      </w:r>
    </w:p>
    <w:p>
      <w:pPr>
        <w:spacing w:after="150"/>
      </w:pPr>
      <w:r>
        <w:rPr/>
        <w:t xml:space="preserve">图表：2022年房地产开发和销售主要指标完成情况及其增长速度</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图表：2022年主要商品出口数量、金额及其增长速度</w:t>
      </w:r>
    </w:p>
    <w:p>
      <w:pPr>
        <w:spacing w:after="150"/>
      </w:pPr>
      <w:r>
        <w:rPr/>
        <w:t xml:space="preserve">图表：2022年主要商品进口数量、金额及其增长速度</w:t>
      </w:r>
    </w:p>
    <w:p>
      <w:pPr>
        <w:spacing w:after="150"/>
      </w:pPr>
      <w:r>
        <w:rPr/>
        <w:t xml:space="preserve">图表：2022年对主要国家和地区货物进出口额及其增长速度</w:t>
      </w:r>
    </w:p>
    <w:p>
      <w:pPr>
        <w:spacing w:after="150"/>
      </w:pPr>
      <w:r>
        <w:rPr/>
        <w:t xml:space="preserve">图表：2019-2023年货物进出口总额</w:t>
      </w:r>
    </w:p>
    <w:p>
      <w:pPr>
        <w:spacing w:after="150"/>
      </w:pPr>
      <w:r>
        <w:rPr/>
        <w:t xml:space="preserve">图表：2022年非金融领域外商直接投资及其增长速度</w:t>
      </w:r>
    </w:p>
    <w:p>
      <w:pPr>
        <w:spacing w:after="150"/>
      </w:pPr>
      <w:r>
        <w:rPr/>
        <w:t xml:space="preserve">图表：2022年各种运输方式完成货物运输量及其增长速度</w:t>
      </w:r>
    </w:p>
    <w:p>
      <w:pPr>
        <w:spacing w:after="150"/>
      </w:pPr>
      <w:r>
        <w:rPr/>
        <w:t xml:space="preserve">图表：2022年各种运输方式完成旅客运输量及其增长速度</w:t>
      </w:r>
    </w:p>
    <w:p>
      <w:pPr>
        <w:spacing w:after="150"/>
      </w:pPr>
      <w:r>
        <w:rPr/>
        <w:t xml:space="preserve">图表：2019-2023年电话用户数</w:t>
      </w:r>
    </w:p>
    <w:p>
      <w:pPr>
        <w:spacing w:after="150"/>
      </w:pPr>
      <w:r>
        <w:rPr/>
        <w:t xml:space="preserve">图表：2022年全部金融机构本外币存贷款余额及其增长速度</w:t>
      </w:r>
    </w:p>
    <w:p>
      <w:pPr>
        <w:spacing w:after="150"/>
      </w:pPr>
      <w:r>
        <w:rPr/>
        <w:t xml:space="preserve">图表：2019-2023年普通高等教育、中等职业教育及普通高中招生人数</w:t>
      </w:r>
    </w:p>
    <w:p>
      <w:pPr>
        <w:spacing w:after="150"/>
      </w:pPr>
      <w:r>
        <w:rPr/>
        <w:t xml:space="preserve">图表：2022年人口数及其构成</w:t>
      </w:r>
    </w:p>
    <w:p>
      <w:pPr>
        <w:spacing w:after="150"/>
      </w:pPr>
      <w:r>
        <w:rPr/>
        <w:t xml:space="preserve">图表：2019-2023年农村居民人均纯收入及其实际增长速度</w:t>
      </w:r>
    </w:p>
    <w:p>
      <w:pPr>
        <w:spacing w:after="150"/>
      </w:pPr>
      <w:r>
        <w:rPr/>
        <w:t xml:space="preserve">图表：2019-2023年城镇居民人均可支配收入及其实际增长速度</w:t>
      </w:r>
    </w:p>
    <w:p>
      <w:pPr>
        <w:spacing w:after="150"/>
      </w:pPr>
      <w:r>
        <w:rPr/>
        <w:t xml:space="preserve">图表：2022年全国城乡居民收入</w:t>
      </w:r>
    </w:p>
    <w:p>
      <w:pPr>
        <w:spacing w:after="150"/>
      </w:pPr>
      <w:r>
        <w:rPr/>
        <w:t xml:space="preserve">图表：2022年全国农村居民收入结构</w:t>
      </w:r>
    </w:p>
    <w:p>
      <w:pPr>
        <w:spacing w:after="150"/>
      </w:pPr>
      <w:r>
        <w:rPr/>
        <w:t xml:space="preserve">图表：2022年全国城镇居民收入结构</w:t>
      </w:r>
    </w:p>
    <w:p>
      <w:pPr>
        <w:spacing w:after="150"/>
      </w:pPr>
      <w:r>
        <w:rPr/>
        <w:t xml:space="preserve">图表：2022年固定资产投资主要情况</w:t>
      </w:r>
    </w:p>
    <w:p>
      <w:pPr>
        <w:spacing w:after="150"/>
      </w:pPr>
      <w:r>
        <w:rPr/>
        <w:t xml:space="preserve">图表：2022年各地区固定资产投资(不含农户)情况</w:t>
      </w:r>
    </w:p>
    <w:p>
      <w:pPr>
        <w:spacing w:after="150"/>
      </w:pPr>
      <w:r>
        <w:rPr/>
        <w:t xml:space="preserve">图表：2022年固定资产投资(不含农户)增速</w:t>
      </w:r>
    </w:p>
    <w:p>
      <w:pPr>
        <w:spacing w:after="150"/>
      </w:pPr>
      <w:r>
        <w:rPr/>
        <w:t xml:space="preserve">图表：2022年固定资产投资资金来源增速</w:t>
      </w:r>
    </w:p>
    <w:p>
      <w:pPr>
        <w:spacing w:after="150"/>
      </w:pPr>
      <w:r>
        <w:rPr/>
        <w:t xml:space="preserve">图表：2022年东、中、西部地区固定资产投资增速</w:t>
      </w:r>
    </w:p>
    <w:p>
      <w:pPr>
        <w:spacing w:after="150"/>
      </w:pPr>
      <w:r>
        <w:rPr/>
        <w:t xml:space="preserve">图表：2022年规模以上工业生产主要数据</w:t>
      </w:r>
    </w:p>
    <w:p>
      <w:pPr>
        <w:spacing w:after="150"/>
      </w:pPr>
      <w:r>
        <w:rPr/>
        <w:t xml:space="preserve">图表：2019-2023年全国规模以上工业增加值增速</w:t>
      </w:r>
    </w:p>
    <w:p>
      <w:pPr>
        <w:spacing w:after="150"/>
      </w:pPr>
      <w:r>
        <w:rPr/>
        <w:t xml:space="preserve">图表：2019-2023年全国东、中、西部规模以上工业增加值增速</w:t>
      </w:r>
    </w:p>
    <w:p>
      <w:pPr>
        <w:spacing w:after="150"/>
      </w:pPr>
      <w:r>
        <w:rPr/>
        <w:t xml:space="preserve">图表：2019-2023年全国发电量统计</w:t>
      </w:r>
    </w:p>
    <w:p>
      <w:pPr>
        <w:spacing w:after="150"/>
      </w:pPr>
      <w:r>
        <w:rPr/>
        <w:t xml:space="preserve">图表：2019-2023年全国钢材统计</w:t>
      </w:r>
    </w:p>
    <w:p>
      <w:pPr>
        <w:spacing w:after="150"/>
      </w:pPr>
      <w:r>
        <w:rPr/>
        <w:t xml:space="preserve">图表：2019-2023年全国水泥统计</w:t>
      </w:r>
    </w:p>
    <w:p>
      <w:pPr>
        <w:spacing w:after="150"/>
      </w:pPr>
      <w:r>
        <w:rPr/>
        <w:t xml:space="preserve">图表：2019-2023年全国原油加工量统计</w:t>
      </w:r>
    </w:p>
    <w:p>
      <w:pPr>
        <w:spacing w:after="150"/>
      </w:pPr>
      <w:r>
        <w:rPr/>
        <w:t xml:space="preserve">图表：2019-2023年全国十种有色金属统计</w:t>
      </w:r>
    </w:p>
    <w:p>
      <w:pPr>
        <w:spacing w:after="150"/>
      </w:pPr>
      <w:r>
        <w:rPr/>
        <w:t xml:space="preserve">图表：2019-2023年全国乙烯统计</w:t>
      </w:r>
    </w:p>
    <w:p>
      <w:pPr>
        <w:spacing w:after="150"/>
      </w:pPr>
      <w:r>
        <w:rPr/>
        <w:t xml:space="preserve">图表：2019-2023年全国汽车统计</w:t>
      </w:r>
    </w:p>
    <w:p>
      <w:pPr>
        <w:spacing w:after="150"/>
      </w:pPr>
      <w:r>
        <w:rPr/>
        <w:t xml:space="preserve">图表：2019-2023年全国轿车统计</w:t>
      </w:r>
    </w:p>
    <w:p>
      <w:pPr>
        <w:spacing w:after="150"/>
      </w:pPr>
      <w:r>
        <w:rPr/>
        <w:t xml:space="preserve">图表：建筑节能“十四五”期间主要指标完成情况</w:t>
      </w:r>
    </w:p>
    <w:p>
      <w:pPr>
        <w:spacing w:after="150"/>
      </w:pPr>
      <w:r>
        <w:rPr/>
        <w:t xml:space="preserve">图表：节约能源法、民用建筑节能条例规定的推进建筑节能十八项制度</w:t>
      </w:r>
    </w:p>
    <w:p>
      <w:pPr>
        <w:spacing w:after="150"/>
      </w:pPr>
      <w:r>
        <w:rPr/>
        <w:t xml:space="preserve">图表：“十四五”期间建筑节能与绿色建筑相关领域立项情况</w:t>
      </w:r>
    </w:p>
    <w:p>
      <w:pPr>
        <w:spacing w:after="150"/>
      </w:pPr>
      <w:r>
        <w:rPr/>
        <w:t xml:space="preserve">图表：“十四五”期间新建建筑节能强制性标准执行情况</w:t>
      </w:r>
    </w:p>
    <w:p>
      <w:pPr>
        <w:spacing w:after="150"/>
      </w:pPr>
      <w:r>
        <w:rPr/>
        <w:t xml:space="preserve">图表：“十四五”期间国家机关办公建筑和大型公共建筑节能监管体系建设情况</w:t>
      </w:r>
    </w:p>
    <w:p>
      <w:pPr>
        <w:spacing w:after="150"/>
      </w:pPr>
      <w:r>
        <w:rPr/>
        <w:t xml:space="preserve">图表：“十四五”期间可再生能源建筑应用面积(装机容量)</w:t>
      </w:r>
    </w:p>
    <w:p>
      <w:pPr>
        <w:spacing w:after="150"/>
      </w:pPr>
      <w:r>
        <w:rPr/>
        <w:t xml:space="preserve">图表：“十四五”期间中央财政支持可再生能源建筑应用情况</w:t>
      </w:r>
    </w:p>
    <w:p>
      <w:pPr>
        <w:spacing w:after="150"/>
      </w:pPr>
      <w:r>
        <w:rPr/>
        <w:t xml:space="preserve">图表：“十四五”期间建筑节能工作主要指标与节能减排综合性工作方案的比对</w:t>
      </w:r>
    </w:p>
    <w:p>
      <w:pPr>
        <w:spacing w:after="150"/>
      </w:pPr>
      <w:r>
        <w:rPr/>
        <w:t xml:space="preserve">图表：我国建筑企业税收基本规定</w:t>
      </w:r>
    </w:p>
    <w:p>
      <w:pPr>
        <w:spacing w:after="150"/>
      </w:pPr>
      <w:r>
        <w:rPr/>
        <w:t xml:space="preserve">图表：2019-2023年我国建筑装饰行业市场容量统计图</w:t>
      </w:r>
    </w:p>
    <w:p>
      <w:pPr>
        <w:spacing w:after="150"/>
      </w:pPr>
      <w:r>
        <w:rPr/>
        <w:t xml:space="preserve">图表：2019-2023年我国建筑装饰材料行业市场容量统计图</w:t>
      </w:r>
    </w:p>
    <w:p>
      <w:pPr>
        <w:spacing w:after="150"/>
      </w:pPr>
      <w:r>
        <w:rPr/>
        <w:t xml:space="preserve">图表：2024-2029年我国建筑装饰行业市场容量预测图</w:t>
      </w:r>
    </w:p>
    <w:p>
      <w:pPr>
        <w:spacing w:after="150"/>
      </w:pPr>
      <w:r>
        <w:rPr/>
        <w:t xml:space="preserve">图表：2024-2029年我国建筑装饰材料行业市场容量预测图</w:t>
      </w:r>
    </w:p>
    <w:p>
      <w:pPr>
        <w:spacing w:after="150"/>
      </w:pPr>
      <w:r>
        <w:rPr/>
        <w:t xml:space="preserve">图表：2022年我国人造板表面装饰板产量图</w:t>
      </w:r>
    </w:p>
    <w:p>
      <w:pPr>
        <w:spacing w:after="150"/>
      </w:pPr>
      <w:r>
        <w:rPr/>
        <w:t xml:space="preserve">图表：2022年我国实木木地板产量图</w:t>
      </w:r>
    </w:p>
    <w:p>
      <w:pPr>
        <w:spacing w:after="150"/>
      </w:pPr>
      <w:r>
        <w:rPr/>
        <w:t xml:space="preserve">图表：2022年我国复合木木地板产量图</w:t>
      </w:r>
    </w:p>
    <w:p>
      <w:pPr>
        <w:spacing w:after="150"/>
      </w:pPr>
      <w:r>
        <w:rPr/>
        <w:t xml:space="preserve">图表：2022年我国瓷质砖产量图</w:t>
      </w:r>
    </w:p>
    <w:p>
      <w:pPr>
        <w:spacing w:after="150"/>
      </w:pPr>
      <w:r>
        <w:rPr/>
        <w:t xml:space="preserve">图表：2022年我国炻瓷砖产量图</w:t>
      </w:r>
    </w:p>
    <w:p>
      <w:pPr>
        <w:spacing w:after="150"/>
      </w:pPr>
      <w:r>
        <w:rPr/>
        <w:t xml:space="preserve">图表：2022年我国细炻砖产量图</w:t>
      </w:r>
    </w:p>
    <w:p>
      <w:pPr>
        <w:spacing w:after="150"/>
      </w:pPr>
      <w:r>
        <w:rPr/>
        <w:t xml:space="preserve">图表：2022年我国陶质砖产量图</w:t>
      </w:r>
    </w:p>
    <w:p>
      <w:pPr>
        <w:spacing w:after="150"/>
      </w:pPr>
      <w:r>
        <w:rPr/>
        <w:t xml:space="preserve">图表：2022年全国天然大理石建筑板材产量图</w:t>
      </w:r>
    </w:p>
    <w:p>
      <w:pPr>
        <w:spacing w:after="150"/>
      </w:pPr>
      <w:r>
        <w:rPr/>
        <w:t xml:space="preserve">图表：2022年北京天然大理石建筑板材产量图</w:t>
      </w:r>
    </w:p>
    <w:p>
      <w:pPr>
        <w:spacing w:after="150"/>
      </w:pPr>
      <w:r>
        <w:rPr/>
        <w:t xml:space="preserve">图表：2022年河北天然大理石建筑板材产量图</w:t>
      </w:r>
    </w:p>
    <w:p>
      <w:pPr>
        <w:spacing w:after="150"/>
      </w:pPr>
      <w:r>
        <w:rPr/>
        <w:t xml:space="preserve">图表：2022年内蒙古天然大理石建筑板材产量图</w:t>
      </w:r>
    </w:p>
    <w:p>
      <w:pPr>
        <w:spacing w:after="150"/>
      </w:pPr>
      <w:r>
        <w:rPr/>
        <w:t xml:space="preserve">图表：2022年辽宁天然大理石建筑板材产量图</w:t>
      </w:r>
    </w:p>
    <w:p>
      <w:pPr>
        <w:spacing w:after="150"/>
      </w:pPr>
      <w:r>
        <w:rPr/>
        <w:t xml:space="preserve">图表：2022年吉林天然大理石建筑板材产量图</w:t>
      </w:r>
    </w:p>
    <w:p>
      <w:pPr>
        <w:spacing w:after="150"/>
      </w:pPr>
      <w:r>
        <w:rPr/>
        <w:t xml:space="preserve">图表：2022年上海天然大理石建筑板材产量图</w:t>
      </w:r>
    </w:p>
    <w:p>
      <w:pPr>
        <w:spacing w:after="150"/>
      </w:pPr>
      <w:r>
        <w:rPr/>
        <w:t xml:space="preserve">图表：2022年江苏天然大理石建筑板材产量图</w:t>
      </w:r>
    </w:p>
    <w:p>
      <w:pPr>
        <w:spacing w:after="150"/>
      </w:pPr>
      <w:r>
        <w:rPr/>
        <w:t xml:space="preserve">图表：2022年浙江天然大理石建筑板材产量图</w:t>
      </w:r>
    </w:p>
    <w:p>
      <w:pPr>
        <w:spacing w:after="150"/>
      </w:pPr>
      <w:r>
        <w:rPr/>
        <w:t xml:space="preserve">图表：2022年安徽天然大理石建筑板材产量图</w:t>
      </w:r>
    </w:p>
    <w:p>
      <w:pPr>
        <w:spacing w:after="150"/>
      </w:pPr>
      <w:r>
        <w:rPr/>
        <w:t xml:space="preserve">图表：2022年福建天然大理石建筑板材产量图</w:t>
      </w:r>
    </w:p>
    <w:p>
      <w:pPr>
        <w:spacing w:after="150"/>
      </w:pPr>
      <w:r>
        <w:rPr/>
        <w:t xml:space="preserve">图表：2022年江西天然大理石建筑板材产量图</w:t>
      </w:r>
    </w:p>
    <w:p>
      <w:pPr>
        <w:spacing w:after="150"/>
      </w:pPr>
      <w:r>
        <w:rPr/>
        <w:t xml:space="preserve">图表：2022年山东天然大理石建筑板材产量图</w:t>
      </w:r>
    </w:p>
    <w:p>
      <w:pPr>
        <w:spacing w:after="150"/>
      </w:pPr>
      <w:r>
        <w:rPr/>
        <w:t xml:space="preserve">图表：2022年河南天然大理石建筑板材产量图</w:t>
      </w:r>
    </w:p>
    <w:p>
      <w:pPr>
        <w:spacing w:after="150"/>
      </w:pPr>
      <w:r>
        <w:rPr/>
        <w:t xml:space="preserve">图表：2022年湖北天然大理石建筑板材产量图</w:t>
      </w:r>
    </w:p>
    <w:p>
      <w:pPr>
        <w:spacing w:after="150"/>
      </w:pPr>
      <w:r>
        <w:rPr/>
        <w:t xml:space="preserve">图表：2022年湖南天然大理石建筑板材产量图</w:t>
      </w:r>
    </w:p>
    <w:p>
      <w:pPr>
        <w:spacing w:after="150"/>
      </w:pPr>
      <w:r>
        <w:rPr/>
        <w:t xml:space="preserve">图表：2022年广东天然大理石建筑板材产量图</w:t>
      </w:r>
    </w:p>
    <w:p>
      <w:pPr>
        <w:spacing w:after="150"/>
      </w:pPr>
      <w:r>
        <w:rPr/>
        <w:t xml:space="preserve">图表：2022年广西天然大理石建筑板材产量图</w:t>
      </w:r>
    </w:p>
    <w:p>
      <w:pPr>
        <w:spacing w:after="150"/>
      </w:pPr>
      <w:r>
        <w:rPr/>
        <w:t xml:space="preserve">图表：2022年重庆天然大理石建筑板材产量图</w:t>
      </w:r>
    </w:p>
    <w:p>
      <w:pPr>
        <w:spacing w:after="150"/>
      </w:pPr>
      <w:r>
        <w:rPr/>
        <w:t xml:space="preserve">图表：2022年四川天然大理石建筑板材产量图</w:t>
      </w:r>
    </w:p>
    <w:p>
      <w:pPr>
        <w:spacing w:after="150"/>
      </w:pPr>
      <w:r>
        <w:rPr/>
        <w:t xml:space="preserve">图表：2022年贵州天然大理石建筑板材产量图</w:t>
      </w:r>
    </w:p>
    <w:p>
      <w:pPr>
        <w:spacing w:after="150"/>
      </w:pPr>
      <w:r>
        <w:rPr/>
        <w:t xml:space="preserve">图表：2022年云南天然大理石建筑板材产量图</w:t>
      </w:r>
    </w:p>
    <w:p>
      <w:pPr>
        <w:spacing w:after="150"/>
      </w:pPr>
      <w:r>
        <w:rPr/>
        <w:t xml:space="preserve">图表：2022年陕西天然大理石建筑板材产量图</w:t>
      </w:r>
    </w:p>
    <w:p>
      <w:pPr>
        <w:spacing w:after="150"/>
      </w:pPr>
      <w:r>
        <w:rPr/>
        <w:t xml:space="preserve">图表：2022年陕西天然花岗岩建筑板材产量图</w:t>
      </w:r>
    </w:p>
    <w:p>
      <w:pPr>
        <w:spacing w:after="150"/>
      </w:pPr>
      <w:r>
        <w:rPr/>
        <w:t xml:space="preserve">图表：2022年我国建筑装饰行业市场销售产值分季度统计</w:t>
      </w:r>
    </w:p>
    <w:p>
      <w:pPr>
        <w:spacing w:after="150"/>
      </w:pPr>
      <w:r>
        <w:rPr/>
        <w:t xml:space="preserve">图表：2022年我国建筑装饰材料市场销售产值分季度统计</w:t>
      </w:r>
    </w:p>
    <w:p>
      <w:pPr>
        <w:spacing w:after="150"/>
      </w:pPr>
      <w:r>
        <w:rPr/>
        <w:t xml:space="preserve">图表：2022年我国建筑涂料销售规模不同所有制企业对比统计图</w:t>
      </w:r>
    </w:p>
    <w:p>
      <w:pPr>
        <w:spacing w:after="150"/>
      </w:pPr>
      <w:r>
        <w:rPr/>
        <w:t xml:space="preserve">图表：2022年我国新型墙体材料销售规模不同所有制企业对比统计图</w:t>
      </w:r>
    </w:p>
    <w:p>
      <w:pPr>
        <w:spacing w:after="150"/>
      </w:pPr>
      <w:r>
        <w:rPr/>
        <w:t xml:space="preserve">图表：2022年我国建筑涂料销售规模不同规模企业对比统计图</w:t>
      </w:r>
    </w:p>
    <w:p>
      <w:pPr>
        <w:spacing w:after="150"/>
      </w:pPr>
      <w:r>
        <w:rPr/>
        <w:t xml:space="preserve">图表：2022年我国新型墙体材料销售规模不同规模企业对比统计图</w:t>
      </w:r>
    </w:p>
    <w:p>
      <w:pPr>
        <w:spacing w:after="150"/>
      </w:pPr>
      <w:r>
        <w:rPr/>
        <w:t xml:space="preserve">图表：2019-2023年广东威华股份有限公司每股指标分析</w:t>
      </w:r>
    </w:p>
    <w:p>
      <w:pPr>
        <w:spacing w:after="150"/>
      </w:pPr>
      <w:r>
        <w:rPr/>
        <w:t xml:space="preserve">图表：2019-2023年广东威华股份有限公司成长能力指标分析</w:t>
      </w:r>
    </w:p>
    <w:p>
      <w:pPr>
        <w:spacing w:after="150"/>
      </w:pPr>
      <w:r>
        <w:rPr/>
        <w:t xml:space="preserve">图表：2019-2023年广东威华股份有限公司盈利能力指标分析</w:t>
      </w:r>
    </w:p>
    <w:p>
      <w:pPr>
        <w:spacing w:after="150"/>
      </w:pPr>
      <w:r>
        <w:rPr/>
        <w:t xml:space="preserve">图表：2019-2023年广东威华股份有限公司盈利质量指标分析</w:t>
      </w:r>
    </w:p>
    <w:p>
      <w:pPr>
        <w:spacing w:after="150"/>
      </w:pPr>
      <w:r>
        <w:rPr/>
        <w:t xml:space="preserve">图表：2019-2023年广东威华股份有限公司运营能力指标分析</w:t>
      </w:r>
    </w:p>
    <w:p>
      <w:pPr>
        <w:spacing w:after="150"/>
      </w:pPr>
      <w:r>
        <w:rPr/>
        <w:t xml:space="preserve">图表：2019-2023年广东威华股份有限公司财务风险指标分析</w:t>
      </w:r>
    </w:p>
    <w:p>
      <w:pPr>
        <w:spacing w:after="150"/>
      </w:pPr>
      <w:r>
        <w:rPr/>
        <w:t xml:space="preserve">图表：2019-2023年广东威华股份有限公司资产负债表</w:t>
      </w:r>
    </w:p>
    <w:p>
      <w:pPr>
        <w:spacing w:after="150"/>
      </w:pPr>
      <w:r>
        <w:rPr/>
        <w:t xml:space="preserve">图表：2019-2023年广东威华股份有限公司利润表</w:t>
      </w:r>
    </w:p>
    <w:p>
      <w:pPr>
        <w:spacing w:after="150"/>
      </w:pPr>
      <w:r>
        <w:rPr/>
        <w:t xml:space="preserve">图表：2019-2023年中国南玻集团股份有限公司每股指标分析</w:t>
      </w:r>
    </w:p>
    <w:p>
      <w:pPr>
        <w:spacing w:after="150"/>
      </w:pPr>
      <w:r>
        <w:rPr/>
        <w:t xml:space="preserve">图表：2019-2023年中国南玻集团股份有限公司成长能力指标分析</w:t>
      </w:r>
    </w:p>
    <w:p>
      <w:pPr>
        <w:spacing w:after="150"/>
      </w:pPr>
      <w:r>
        <w:rPr/>
        <w:t xml:space="preserve">图表：2019-2023年中国南玻集团股份有限公司盈利能力指标分析</w:t>
      </w:r>
    </w:p>
    <w:p>
      <w:pPr>
        <w:spacing w:after="150"/>
      </w:pPr>
      <w:r>
        <w:rPr/>
        <w:t xml:space="preserve">图表：2019-2023年中国南玻集团股份有限公司盈利质量指标分析</w:t>
      </w:r>
    </w:p>
    <w:p>
      <w:pPr>
        <w:spacing w:after="150"/>
      </w:pPr>
      <w:r>
        <w:rPr/>
        <w:t xml:space="preserve">图表：2019-2023年中国南玻集团股份有限公司运营能力指标分析</w:t>
      </w:r>
    </w:p>
    <w:p>
      <w:pPr>
        <w:spacing w:after="150"/>
      </w:pPr>
      <w:r>
        <w:rPr/>
        <w:t xml:space="preserve">图表：2019-2023年中国南玻集团股份有限公司财务风险指标分析</w:t>
      </w:r>
    </w:p>
    <w:p>
      <w:pPr>
        <w:spacing w:after="150"/>
      </w:pPr>
      <w:r>
        <w:rPr/>
        <w:t xml:space="preserve">图表：2019-2023年中国南玻集团股份有限公司资产负债表</w:t>
      </w:r>
    </w:p>
    <w:p>
      <w:pPr>
        <w:spacing w:after="150"/>
      </w:pPr>
      <w:r>
        <w:rPr/>
        <w:t xml:space="preserve">图表：2019-2023年中国南玻集团股份有限公司利润表</w:t>
      </w:r>
    </w:p>
    <w:p>
      <w:pPr>
        <w:spacing w:after="150"/>
      </w:pPr>
      <w:r>
        <w:rPr/>
        <w:t xml:space="preserve">图表：2024-2029年国际建筑装饰产能预测</w:t>
      </w:r>
    </w:p>
    <w:p>
      <w:pPr>
        <w:spacing w:after="150"/>
      </w:pPr>
      <w:r>
        <w:rPr/>
        <w:t xml:space="preserve">图表：2024-2029年我国建筑装饰产能预测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中国建筑装饰材料行业发展分析及发展趋势预测与投资价值研究报告(2024-2029版)</dc:title>
  <dc:description>中国建筑装饰材料行业发展分析及发展趋势预测与投资价值研究报告(2024-2029版)</dc:description>
  <dc:subject>中国建筑装饰材料行业发展分析及发展趋势预测与投资价值研究报告(2024-2029版)</dc:subject>
  <cp:keywords>研究报告</cp:keywords>
  <cp:category>研究报告</cp:category>
  <cp:lastModifiedBy>北京中道泰和信息咨询有限公司</cp:lastModifiedBy>
  <dcterms:created xsi:type="dcterms:W3CDTF">2024-01-29T13:20:33+08:00</dcterms:created>
  <dcterms:modified xsi:type="dcterms:W3CDTF">2024-01-29T13:20:33+08:00</dcterms:modified>
</cp:coreProperties>
</file>

<file path=docProps/custom.xml><?xml version="1.0" encoding="utf-8"?>
<Properties xmlns="http://schemas.openxmlformats.org/officeDocument/2006/custom-properties" xmlns:vt="http://schemas.openxmlformats.org/officeDocument/2006/docPropsVTypes"/>
</file>