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保健器材产品入市调查研究报告(2026-2031版)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保健器材产品的功能及消费者关注的因素</w:t>
      </w:r>
    </w:p>
    <w:p>
      <w:pPr>
        <w:spacing w:before="75" w:after="0"/>
      </w:pPr>
      <w:r>
        <w:rPr/>
        <w:t xml:space="preserve">一、保健器材产品功能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图表：保健器材消费结构分析</w:t>
      </w:r>
    </w:p>
    <w:p>
      <w:pPr>
        <w:spacing w:before="75" w:after="0"/>
      </w:pPr>
      <w:r>
        <w:rPr/>
        <w:t xml:space="preserve">图表：保健器材消费的市场变化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图表：保健器材行业品牌忠诚度调查</w:t>
      </w:r>
    </w:p>
    <w:p>
      <w:pPr>
        <w:spacing w:before="75" w:after="0"/>
      </w:pPr>
      <w:r>
        <w:rPr/>
        <w:t xml:space="preserve">图表：保健器材行业品牌市场占有率调查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本文地址：https://www.51baogao.cn/baogao/20210803/220513.shtml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3/2205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保健器材产品入市调查研究报告(2026-2031版)</dc:title>
  <dc:description>保健器材产品入市调查研究报告(2026-2031版)</dc:description>
  <dc:subject>保健器材产品入市调查研究报告(2026-2031版)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2026-04-01T23:38:17+08:00</dcterms:created>
  <dcterms:modified xsi:type="dcterms:W3CDTF">2026-04-01T23:38:17+08:00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