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浙江省小微金融行业市场发展分析及发展趋势与投资前景研究报告(2024-2029版)</w:t>
      </w:r>
    </w:p>
    <w:p>
      <w:pPr>
        <w:spacing w:after="150"/>
      </w:pPr>
      <w:r>
        <w:rPr>
          <w:b w:val="1"/>
          <w:bCs w:val="1"/>
        </w:rPr>
        <w:t xml:space="preserve">报告简介</w:t>
      </w:r>
    </w:p>
    <w:p>
      <w:pPr>
        <w:spacing w:after="150"/>
      </w:pPr>
      <w:r>
        <w:rPr/>
        <w:t xml:space="preserve">小微金融主要是指专门向小型和微型企业及中低收入阶层提供小额度的可持续的金融产品和服务的活动。</w:t>
      </w:r>
    </w:p>
    <w:p>
      <w:pPr>
        <w:spacing w:after="150"/>
      </w:pPr>
      <w:r>
        <w:rPr/>
        <w:t xml:space="preserve">值得强调的是，这类为特定目标客户提供特殊金融产品和服务的项目或机构，他们追求自身财务自立和持续性目标。也就是说，小微金融机构自身应是有商业可持续性的，只有这样，它才会成为整个大金融体系中一个不可或缺、越来越有生命力的一个部分。</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2019-2023年浙江省小微企业发展环境分析</w:t>
      </w:r>
    </w:p>
    <w:p>
      <w:pPr>
        <w:spacing w:after="150"/>
      </w:pPr>
      <w:r>
        <w:rPr/>
        <w:t xml:space="preserve">第一节 2019-2023年浙江省经济运行环境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2019-2023年浙江省金融行业运行状况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2019-2023年浙江省社会环境分析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2022年浙江省小微企业融资需求分析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浙江省金融机构服务小微企业模式分析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浙江省银行服务小微企业现状分析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浙江省保险机构服务小微企业分析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浙江省部分银行小微企业业务发展现状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2022年浙江省小额贷款行业发展分析</w:t>
      </w:r>
    </w:p>
    <w:p>
      <w:pPr>
        <w:spacing w:after="150"/>
      </w:pPr>
      <w:r>
        <w:rPr/>
        <w:t xml:space="preserve">第一节 2019-2023年浙江省小额贷款行业发展现状</w:t>
      </w:r>
    </w:p>
    <w:p>
      <w:pPr>
        <w:spacing w:after="150"/>
      </w:pPr>
      <w:r>
        <w:rPr/>
        <w:t xml:space="preserve">一、浙江省小额贷款行业发展现状</w:t>
      </w:r>
    </w:p>
    <w:p>
      <w:pPr>
        <w:spacing w:after="150"/>
      </w:pPr>
      <w:r>
        <w:rPr/>
        <w:t xml:space="preserve">二、2019-2023年浙江省小额贷款企业数量</w:t>
      </w:r>
    </w:p>
    <w:p>
      <w:pPr>
        <w:spacing w:after="150"/>
      </w:pPr>
      <w:r>
        <w:rPr/>
        <w:t xml:space="preserve">三、2019-2023年浙江省小额贷款企业从业人员人数</w:t>
      </w:r>
    </w:p>
    <w:p>
      <w:pPr>
        <w:spacing w:after="150"/>
      </w:pPr>
      <w:r>
        <w:rPr/>
        <w:t xml:space="preserve">四、2019-2023年浙江省小额贷款企业实收资本</w:t>
      </w:r>
    </w:p>
    <w:p>
      <w:pPr>
        <w:spacing w:after="150"/>
      </w:pPr>
      <w:r>
        <w:rPr/>
        <w:t xml:space="preserve">五、2019-2023年浙江省小额贷款企业贷款余额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2022年浙江省网贷行业发展分析</w:t>
      </w:r>
    </w:p>
    <w:p>
      <w:pPr>
        <w:spacing w:after="150"/>
      </w:pPr>
      <w:r>
        <w:rPr/>
        <w:t xml:space="preserve">第一节 网贷产业环境透视</w:t>
      </w:r>
    </w:p>
    <w:p>
      <w:pPr>
        <w:spacing w:after="150"/>
      </w:pPr>
      <w:r>
        <w:rPr/>
        <w:t xml:space="preserve">一、浙江省网贷行业投资背景</w:t>
      </w:r>
    </w:p>
    <w:p>
      <w:pPr>
        <w:spacing w:after="150"/>
      </w:pPr>
      <w:r>
        <w:rPr/>
        <w:t xml:space="preserve">二、浙江省网贷行业市场环境分析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一、浙江省网贷行业运行现状分析</w:t>
      </w:r>
    </w:p>
    <w:p>
      <w:pPr>
        <w:spacing w:after="150"/>
      </w:pPr>
      <w:r>
        <w:rPr/>
        <w:t xml:space="preserve">二、浙江省网贷行业发展模式分析</w:t>
      </w:r>
    </w:p>
    <w:p>
      <w:pPr>
        <w:spacing w:after="150"/>
      </w:pPr>
      <w:r>
        <w:rPr/>
        <w:t xml:space="preserve">第三节 浙江省网贷行业数据分析</w:t>
      </w:r>
    </w:p>
    <w:p>
      <w:pPr>
        <w:spacing w:after="150"/>
      </w:pPr>
      <w:r>
        <w:rPr/>
        <w:t xml:space="preserve">一、2019-2023年浙江省网贷平台成交总额</w:t>
      </w:r>
    </w:p>
    <w:p>
      <w:pPr>
        <w:spacing w:after="150"/>
      </w:pPr>
      <w:r>
        <w:rPr/>
        <w:t xml:space="preserve">二、2019-2023年浙江省网贷累计平台数量</w:t>
      </w:r>
    </w:p>
    <w:p>
      <w:pPr>
        <w:spacing w:after="150"/>
      </w:pPr>
      <w:r>
        <w:rPr/>
        <w:t xml:space="preserve">三、2022年浙江省网贷平台的平均综合利率</w:t>
      </w:r>
    </w:p>
    <w:p>
      <w:pPr>
        <w:spacing w:after="150"/>
      </w:pPr>
      <w:r>
        <w:rPr/>
        <w:t xml:space="preserve">四、浙江省重点平台动向</w:t>
      </w:r>
    </w:p>
    <w:p>
      <w:pPr>
        <w:spacing w:after="150"/>
      </w:pPr>
      <w:r>
        <w:rPr/>
        <w:t xml:space="preserve">五、浙江省重点监测平台贷款余额总额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四、浙江省网贷可持续发展分析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二、2019-2023年浙江省中小企业的数量规模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浙江省小微金融行业投资特性分析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浙江省小微金融行业投资情况分析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浙江省小微金融行业投资风险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对浙江省小微金融品牌的战略思考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图表：2019-2023年浙江省小微金融行业市场规模</w:t>
      </w:r>
    </w:p>
    <w:p>
      <w:pPr>
        <w:spacing w:after="150"/>
      </w:pPr>
      <w:r>
        <w:rPr/>
        <w:t xml:space="preserve">图表：2019-2023年全球小微金融产业市场规模</w:t>
      </w:r>
    </w:p>
    <w:p>
      <w:pPr>
        <w:spacing w:after="150"/>
      </w:pPr>
      <w:r>
        <w:rPr/>
        <w:t xml:space="preserve">图表：2019-2023年浙江省小微金融竞争力分析</w:t>
      </w:r>
    </w:p>
    <w:p>
      <w:pPr>
        <w:spacing w:after="150"/>
      </w:pPr>
      <w:r>
        <w:rPr/>
        <w:t xml:space="preserve">图表：2019-2023年浙江省网贷平台成交总额</w:t>
      </w:r>
    </w:p>
    <w:p>
      <w:pPr>
        <w:spacing w:after="150"/>
      </w:pPr>
      <w:r>
        <w:rPr/>
        <w:t xml:space="preserve">图表：2019-2023年浙江省网贷累计平台数量</w:t>
      </w:r>
    </w:p>
    <w:p>
      <w:pPr>
        <w:spacing w:after="150"/>
      </w:pPr>
      <w:r>
        <w:rPr/>
        <w:t xml:space="preserve">图表：2022年浙江省网贷平台的平均综合利率</w:t>
      </w:r>
    </w:p>
    <w:p>
      <w:pPr>
        <w:spacing w:after="150"/>
      </w:pPr>
      <w:r>
        <w:rPr/>
        <w:t xml:space="preserve">图表：2019-2023年浙江省小额贷款企业数量</w:t>
      </w:r>
    </w:p>
    <w:p>
      <w:pPr>
        <w:spacing w:after="150"/>
      </w:pPr>
      <w:r>
        <w:rPr/>
        <w:t xml:space="preserve">图表：2019-2023年浙江省小额贷款企业从业人员人数</w:t>
      </w:r>
    </w:p>
    <w:p>
      <w:pPr>
        <w:spacing w:after="150"/>
      </w:pPr>
      <w:r>
        <w:rPr/>
        <w:t xml:space="preserve">图表：2019-2023年浙江省小额贷款企业实收资本</w:t>
      </w:r>
    </w:p>
    <w:p>
      <w:pPr>
        <w:spacing w:after="150"/>
      </w:pPr>
      <w:r>
        <w:rPr/>
        <w:t xml:space="preserve">图表：2019-2023年浙江省小额贷款企业贷款余额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浙江省小微金融行业市场发展分析及发展趋势与投资前景研究报告(2024-2029版)</dc:title>
  <dc:description>浙江省小微金融行业市场发展分析及发展趋势与投资前景研究报告(2024-2029版)</dc:description>
  <dc:subject>浙江省小微金融行业市场发展分析及发展趋势与投资前景研究报告(2024-2029版)</dc:subject>
  <cp:keywords>研究报告</cp:keywords>
  <cp:category>研究报告</cp:category>
  <cp:lastModifiedBy>北京中道泰和信息咨询有限公司</cp:lastModifiedBy>
  <dcterms:created xsi:type="dcterms:W3CDTF">2024-01-29T11:25:12+08:00</dcterms:created>
  <dcterms:modified xsi:type="dcterms:W3CDTF">2024-01-29T11:25:12+08:00</dcterms:modified>
</cp:coreProperties>
</file>

<file path=docProps/custom.xml><?xml version="1.0" encoding="utf-8"?>
<Properties xmlns="http://schemas.openxmlformats.org/officeDocument/2006/custom-properties" xmlns:vt="http://schemas.openxmlformats.org/officeDocument/2006/docPropsVTypes"/>
</file>