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重型户外AGV行业专项研究报告(2024-2029版)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GV机器人变革搬运运营效率，AGV机器人变革搬运运营效率信息时代的今天我们发现，经过近几年物流行业的高速发展，物流技术正在由单一的产品逐步向更多智能、自动化、物联网等新技术的演变。而AGV做为自动化搬运设备之一，在提高搬运效率，解放劳动强度方面有显着的效果，受到越来越多用户的使用。户外重载式AGV以大尺寸、高承载为特征，它可以完成对一些大型物体的加工制造、搬运等操作的自动化。在一些重型机械厂、还有铁路交通、特种行业、港口机场、大型电压器厂、重型汽车制造厂等等这些场所都是需要大型吨位的AGV来满足。近两年，随着户外重载AGV应用领域的扩大，一些企业也纷纷开发了相关产品。</w:t>
      </w:r>
    </w:p>
    <w:p>
      <w:pPr>
        <w:spacing w:after="150"/>
      </w:pPr>
      <w:r>
        <w:rPr/>
        <w:t xml:space="preserve">重型户外AGV行业国内外的企业竞争激烈，欧美的工业偏向于重工业，经常会需要搬运一些大型组件，因此，对于AGV的需求也基本上是重载类型，更加追求AGV的自动化和智能化。同时，为了提高产能，欧美AGV产品普遍采用模块化设计，采用大部件组装的形式进行生产，以降低生产成本，产品覆盖面广、功能强大;驱动模式也多种多样，导引方式、样式各异，移载机构也因各个行业需求不同而不同，产品的载重量可达60吨。目前，一些高级重载AGV的承载能力已经达到了200吨。用于自动化集装箱码头的重载AGV型号，运行速度已经达到了5m/s(18km/h)，欧美正在发展的第3代AGV产品，时速将达到50km/h以上。</w:t>
      </w:r>
    </w:p>
    <w:p>
      <w:pPr>
        <w:spacing w:after="150"/>
      </w:pPr>
      <w:r>
        <w:rPr/>
        <w:t xml:space="preserve">重载式AGV以大尺寸、高承载为特征，在一些重型机械厂、还有铁路交通、特种行业、港口机场、大型电压器厂、重型汽车制造厂等等这些场所都需要大型吨位的AGV来满足。近两年，随着重载AGV应用领域的扩大，进入这一领域的企业也在不断增多，2020年规模以上的重载AGV企业有将近20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自然资源部、国家发改委、国务院发展研究中心、51行业报告网、全国多种相关报刊杂志以及专业研究机构公布和提供的大量资料，对我国重型户外AGV行业行业的发展状况、上下游行业发展状况等进行了分析，并重点分析了我国重型户外AGV行业发展状况和特点，以及中国重型户外AGV行业将面临的挑战、企业的发展策略等。报告还对全球的重型户外AGV行业发展态势作了详细分析，并对重型户外AGV行业进行了趋向研判，是重型户外AGV行业开发、经营企业，科研、投资机构等单位准确了解目前重型户外AGV行业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重型户外agv行业发展特征分析 1</w:t>
      </w:r>
    </w:p>
    <w:p>
      <w:pPr>
        <w:spacing w:after="150"/>
      </w:pPr>
      <w:r>
        <w:rPr/>
        <w:t xml:space="preserve">第一节 重型户外agv行业特征 1</w:t>
      </w:r>
    </w:p>
    <w:p>
      <w:pPr>
        <w:spacing w:after="150"/>
      </w:pPr>
      <w:r>
        <w:rPr/>
        <w:t xml:space="preserve">一、重型户外agv行业概念 1</w:t>
      </w:r>
    </w:p>
    <w:p>
      <w:pPr>
        <w:spacing w:after="150"/>
      </w:pPr>
      <w:r>
        <w:rPr/>
        <w:t xml:space="preserve">二、重型户外agv行业应用情况 1</w:t>
      </w:r>
    </w:p>
    <w:p>
      <w:pPr>
        <w:spacing w:after="150"/>
      </w:pPr>
      <w:r>
        <w:rPr/>
        <w:t xml:space="preserve">第二节 重型户外agv行业发展特点 1</w:t>
      </w:r>
    </w:p>
    <w:p>
      <w:pPr>
        <w:spacing w:after="150"/>
      </w:pPr>
      <w:r>
        <w:rPr/>
        <w:t xml:space="preserve">一、重型户外agv行业生命周期 1</w:t>
      </w:r>
    </w:p>
    <w:p>
      <w:pPr>
        <w:spacing w:after="150"/>
      </w:pPr>
      <w:r>
        <w:rPr/>
        <w:t xml:space="preserve">二、重型户外agv行业盈利因素 3</w:t>
      </w:r>
    </w:p>
    <w:p>
      <w:pPr>
        <w:spacing w:after="150"/>
      </w:pPr>
      <w:r>
        <w:rPr/>
        <w:t xml:space="preserve">三、重型户外agv行业区域性 4</w:t>
      </w:r>
    </w:p>
    <w:p>
      <w:pPr>
        <w:spacing w:after="150"/>
      </w:pPr>
      <w:r>
        <w:rPr>
          <w:b w:val="1"/>
          <w:bCs w:val="1"/>
        </w:rPr>
        <w:t xml:space="preserve">第二章 中国重型户外agv行业发展环境分析 5</w:t>
      </w:r>
    </w:p>
    <w:p>
      <w:pPr>
        <w:spacing w:after="150"/>
      </w:pPr>
      <w:r>
        <w:rPr/>
        <w:t xml:space="preserve">第一节 重型户外agv行业宏观经济环境分析 5</w:t>
      </w:r>
    </w:p>
    <w:p>
      <w:pPr>
        <w:spacing w:after="150"/>
      </w:pPr>
      <w:r>
        <w:rPr/>
        <w:t xml:space="preserve">一、中国gdp增长情况分析 5</w:t>
      </w:r>
    </w:p>
    <w:p>
      <w:pPr>
        <w:spacing w:after="150"/>
      </w:pPr>
      <w:r>
        <w:rPr/>
        <w:t xml:space="preserve">二、工业经济发展形势分析 6</w:t>
      </w:r>
    </w:p>
    <w:p>
      <w:pPr>
        <w:spacing w:after="150"/>
      </w:pPr>
      <w:r>
        <w:rPr/>
        <w:t xml:space="preserve">三、社会固定资产投资分析 13</w:t>
      </w:r>
    </w:p>
    <w:p>
      <w:pPr>
        <w:spacing w:after="150"/>
      </w:pPr>
      <w:r>
        <w:rPr/>
        <w:t xml:space="preserve">四、全社会消费品零售总额 14</w:t>
      </w:r>
    </w:p>
    <w:p>
      <w:pPr>
        <w:spacing w:after="150"/>
      </w:pPr>
      <w:r>
        <w:rPr/>
        <w:t xml:space="preserve">五、城乡居民收入增长分析 15</w:t>
      </w:r>
    </w:p>
    <w:p>
      <w:pPr>
        <w:spacing w:after="150"/>
      </w:pPr>
      <w:r>
        <w:rPr/>
        <w:t xml:space="preserve">六、居民消费价格变化分析 16</w:t>
      </w:r>
    </w:p>
    <w:p>
      <w:pPr>
        <w:spacing w:after="150"/>
      </w:pPr>
      <w:r>
        <w:rPr/>
        <w:t xml:space="preserve">第二节 重型户外agv行业政策环境分析 17</w:t>
      </w:r>
    </w:p>
    <w:p>
      <w:pPr>
        <w:spacing w:after="150"/>
      </w:pPr>
      <w:r>
        <w:rPr/>
        <w:t xml:space="preserve">一、行业监管管理体制 17</w:t>
      </w:r>
    </w:p>
    <w:p>
      <w:pPr>
        <w:spacing w:after="150"/>
      </w:pPr>
      <w:r>
        <w:rPr/>
        <w:t xml:space="preserve">二、行业相关政策分析 18</w:t>
      </w:r>
    </w:p>
    <w:p>
      <w:pPr>
        <w:spacing w:after="150"/>
      </w:pPr>
      <w:r>
        <w:rPr/>
        <w:t xml:space="preserve">第三节 重型户外agv行业技术环境分析 20</w:t>
      </w:r>
    </w:p>
    <w:p>
      <w:pPr>
        <w:spacing w:after="150"/>
      </w:pPr>
      <w:r>
        <w:rPr/>
        <w:t xml:space="preserve">一、行业技术发展现状 20</w:t>
      </w:r>
    </w:p>
    <w:p>
      <w:pPr>
        <w:spacing w:after="150"/>
      </w:pPr>
      <w:r>
        <w:rPr/>
        <w:t xml:space="preserve">二、行业技术发展趋势 23</w:t>
      </w:r>
    </w:p>
    <w:p>
      <w:pPr>
        <w:spacing w:after="150"/>
      </w:pPr>
      <w:r>
        <w:rPr/>
        <w:t xml:space="preserve">三、行业技术发展瓶颈 26</w:t>
      </w:r>
    </w:p>
    <w:p>
      <w:pPr>
        <w:spacing w:after="150"/>
      </w:pPr>
      <w:r>
        <w:rPr/>
        <w:t xml:space="preserve">第四节 重型户外agv行业社会环境分析 27</w:t>
      </w:r>
    </w:p>
    <w:p>
      <w:pPr>
        <w:spacing w:after="150"/>
      </w:pPr>
      <w:r>
        <w:rPr>
          <w:b w:val="1"/>
          <w:bCs w:val="1"/>
        </w:rPr>
        <w:t xml:space="preserve">第三章 重载agv的应用现状及发展趋势 28</w:t>
      </w:r>
    </w:p>
    <w:p>
      <w:pPr>
        <w:spacing w:after="150"/>
      </w:pPr>
      <w:r>
        <w:rPr/>
        <w:t xml:space="preserve">第一节 重载agv国内外应用现状 28</w:t>
      </w:r>
    </w:p>
    <w:p>
      <w:pPr>
        <w:spacing w:after="150"/>
      </w:pPr>
      <w:r>
        <w:rPr/>
        <w:t xml:space="preserve">一、航空航天 28</w:t>
      </w:r>
    </w:p>
    <w:p>
      <w:pPr>
        <w:spacing w:after="150"/>
      </w:pPr>
      <w:r>
        <w:rPr/>
        <w:t xml:space="preserve">二、港口码头 31</w:t>
      </w:r>
    </w:p>
    <w:p>
      <w:pPr>
        <w:spacing w:after="150"/>
      </w:pPr>
      <w:r>
        <w:rPr/>
        <w:t xml:space="preserve">三、重型工业 33</w:t>
      </w:r>
    </w:p>
    <w:p>
      <w:pPr>
        <w:spacing w:after="150"/>
      </w:pPr>
      <w:r>
        <w:rPr/>
        <w:t xml:space="preserve">第二节 重载agv的关键技术及发展趋势 36</w:t>
      </w:r>
    </w:p>
    <w:p>
      <w:pPr>
        <w:spacing w:after="150"/>
      </w:pPr>
      <w:r>
        <w:rPr/>
        <w:t xml:space="preserve">一、底盘车 37</w:t>
      </w:r>
    </w:p>
    <w:p>
      <w:pPr>
        <w:spacing w:after="150"/>
      </w:pPr>
      <w:r>
        <w:rPr/>
        <w:t xml:space="preserve">二、导航技术 38</w:t>
      </w:r>
    </w:p>
    <w:p>
      <w:pPr>
        <w:spacing w:after="150"/>
      </w:pPr>
      <w:r>
        <w:rPr/>
        <w:t xml:space="preserve">三、控制系统 40</w:t>
      </w:r>
    </w:p>
    <w:p>
      <w:pPr>
        <w:spacing w:after="150"/>
      </w:pPr>
      <w:r>
        <w:rPr/>
        <w:t xml:space="preserve">四、动力能源 41</w:t>
      </w:r>
    </w:p>
    <w:p>
      <w:pPr>
        <w:spacing w:after="150"/>
      </w:pPr>
      <w:r>
        <w:rPr/>
        <w:t xml:space="preserve">五、发展趋势 41</w:t>
      </w:r>
    </w:p>
    <w:p>
      <w:pPr>
        <w:spacing w:after="150"/>
      </w:pPr>
      <w:r>
        <w:rPr>
          <w:b w:val="1"/>
          <w:bCs w:val="1"/>
        </w:rPr>
        <w:t xml:space="preserve">第四章 重型户外agv行业市场分析 43</w:t>
      </w:r>
    </w:p>
    <w:p>
      <w:pPr>
        <w:spacing w:after="150"/>
      </w:pPr>
      <w:r>
        <w:rPr/>
        <w:t xml:space="preserve">第一节 重型户外agv行业市场规模分析 43</w:t>
      </w:r>
    </w:p>
    <w:p>
      <w:pPr>
        <w:spacing w:after="150"/>
      </w:pPr>
      <w:r>
        <w:rPr/>
        <w:t xml:space="preserve">一、重型户外agv行业市场规模及增速 43</w:t>
      </w:r>
    </w:p>
    <w:p>
      <w:pPr>
        <w:spacing w:after="150"/>
      </w:pPr>
      <w:r>
        <w:rPr/>
        <w:t xml:space="preserve">二、2024-2029年重型户外agv行业市场规模预测 43</w:t>
      </w:r>
    </w:p>
    <w:p>
      <w:pPr>
        <w:spacing w:after="150"/>
      </w:pPr>
      <w:r>
        <w:rPr/>
        <w:t xml:space="preserve">第二节 重型户外agv行业发展的swot分析 44</w:t>
      </w:r>
    </w:p>
    <w:p>
      <w:pPr>
        <w:spacing w:after="150"/>
      </w:pPr>
      <w:r>
        <w:rPr/>
        <w:t xml:space="preserve">一、重型户外agv发展的优势分析 44</w:t>
      </w:r>
    </w:p>
    <w:p>
      <w:pPr>
        <w:spacing w:after="150"/>
      </w:pPr>
      <w:r>
        <w:rPr/>
        <w:t xml:space="preserve">二、重型户外agv发展的劣势分析 45</w:t>
      </w:r>
    </w:p>
    <w:p>
      <w:pPr>
        <w:spacing w:after="150"/>
      </w:pPr>
      <w:r>
        <w:rPr/>
        <w:t xml:space="preserve">三、重型户外agv发展的机遇分析 46</w:t>
      </w:r>
    </w:p>
    <w:p>
      <w:pPr>
        <w:spacing w:after="150"/>
      </w:pPr>
      <w:r>
        <w:rPr/>
        <w:t xml:space="preserve">四、重型户外agv发展面临的挑战 46</w:t>
      </w:r>
    </w:p>
    <w:p>
      <w:pPr>
        <w:spacing w:after="150"/>
      </w:pPr>
      <w:r>
        <w:rPr>
          <w:b w:val="1"/>
          <w:bCs w:val="1"/>
        </w:rPr>
        <w:t xml:space="preserve">第五章 重型户外agv行业整体运行指标分析 47</w:t>
      </w:r>
    </w:p>
    <w:p>
      <w:pPr>
        <w:spacing w:after="150"/>
      </w:pPr>
      <w:r>
        <w:rPr/>
        <w:t xml:space="preserve">第一节 2019-2023年重型户外agv行业总体规模分析 47</w:t>
      </w:r>
    </w:p>
    <w:p>
      <w:pPr>
        <w:spacing w:after="150"/>
      </w:pPr>
      <w:r>
        <w:rPr/>
        <w:t xml:space="preserve">一、企业数量结构分析 47</w:t>
      </w:r>
    </w:p>
    <w:p>
      <w:pPr>
        <w:spacing w:after="150"/>
      </w:pPr>
      <w:r>
        <w:rPr/>
        <w:t xml:space="preserve">二、人员规模状况分析 47</w:t>
      </w:r>
    </w:p>
    <w:p>
      <w:pPr>
        <w:spacing w:after="150"/>
      </w:pPr>
      <w:r>
        <w:rPr/>
        <w:t xml:space="preserve">第二节 2019-2023年重型户外agv行业财务指标分析 48</w:t>
      </w:r>
    </w:p>
    <w:p>
      <w:pPr>
        <w:spacing w:after="150"/>
      </w:pPr>
      <w:r>
        <w:rPr/>
        <w:t xml:space="preserve">一、行业盈利能力分析 48</w:t>
      </w:r>
    </w:p>
    <w:p>
      <w:pPr>
        <w:spacing w:after="150"/>
      </w:pPr>
      <w:r>
        <w:rPr/>
        <w:t xml:space="preserve">二、行业偿债能力分析 48</w:t>
      </w:r>
    </w:p>
    <w:p>
      <w:pPr>
        <w:spacing w:after="150"/>
      </w:pPr>
      <w:r>
        <w:rPr/>
        <w:t xml:space="preserve">三、行业营运能力分析 49</w:t>
      </w:r>
    </w:p>
    <w:p>
      <w:pPr>
        <w:spacing w:after="150"/>
      </w:pPr>
      <w:r>
        <w:rPr/>
        <w:t xml:space="preserve">四、行业发展能力分析 50</w:t>
      </w:r>
    </w:p>
    <w:p>
      <w:pPr>
        <w:spacing w:after="150"/>
      </w:pPr>
      <w:r>
        <w:rPr>
          <w:b w:val="1"/>
          <w:bCs w:val="1"/>
        </w:rPr>
        <w:t xml:space="preserve">第六章 我国重型户外agv行业竞争形势及策略 51</w:t>
      </w:r>
    </w:p>
    <w:p>
      <w:pPr>
        <w:spacing w:after="150"/>
      </w:pPr>
      <w:r>
        <w:rPr/>
        <w:t xml:space="preserve">第一节 重型户外agv行业总体市场竞争状况分析 51</w:t>
      </w:r>
    </w:p>
    <w:p>
      <w:pPr>
        <w:spacing w:after="150"/>
      </w:pPr>
      <w:r>
        <w:rPr/>
        <w:t xml:space="preserve">一、重型户外agv行业竞争结构分析 51</w:t>
      </w:r>
    </w:p>
    <w:p>
      <w:pPr>
        <w:spacing w:after="150"/>
      </w:pPr>
      <w:r>
        <w:rPr/>
        <w:t xml:space="preserve">二、重型户外agv行业企业间竞争格局分析 55</w:t>
      </w:r>
    </w:p>
    <w:p>
      <w:pPr>
        <w:spacing w:after="150"/>
      </w:pPr>
      <w:r>
        <w:rPr/>
        <w:t xml:space="preserve">三、重型户外agv行业集中度分析 55</w:t>
      </w:r>
    </w:p>
    <w:p>
      <w:pPr>
        <w:spacing w:after="150"/>
      </w:pPr>
      <w:r>
        <w:rPr/>
        <w:t xml:space="preserve">第二节 中国重型户外agv行业竞争格局综述 56</w:t>
      </w:r>
    </w:p>
    <w:p>
      <w:pPr>
        <w:spacing w:after="150"/>
      </w:pPr>
      <w:r>
        <w:rPr/>
        <w:t xml:space="preserve">一、重型户外agv行业竞争概况 56</w:t>
      </w:r>
    </w:p>
    <w:p>
      <w:pPr>
        <w:spacing w:after="150"/>
      </w:pPr>
      <w:r>
        <w:rPr/>
        <w:t xml:space="preserve">二、重型户外agv行业竞争力分析 56</w:t>
      </w:r>
    </w:p>
    <w:p>
      <w:pPr>
        <w:spacing w:after="150"/>
      </w:pPr>
      <w:r>
        <w:rPr/>
        <w:t xml:space="preserve">三、重型户外agv市场竞争策略分析 63</w:t>
      </w:r>
    </w:p>
    <w:p>
      <w:pPr>
        <w:spacing w:after="150"/>
      </w:pPr>
      <w:r>
        <w:rPr>
          <w:b w:val="1"/>
          <w:bCs w:val="1"/>
        </w:rPr>
        <w:t xml:space="preserve">第七章 重型户外agv应用领域发展情况 65</w:t>
      </w:r>
    </w:p>
    <w:p>
      <w:pPr>
        <w:spacing w:after="150"/>
      </w:pPr>
      <w:r>
        <w:rPr/>
        <w:t xml:space="preserve">第一节 航空航天 65</w:t>
      </w:r>
    </w:p>
    <w:p>
      <w:pPr>
        <w:spacing w:after="150"/>
      </w:pPr>
      <w:r>
        <w:rPr/>
        <w:t xml:space="preserve">一、重型agv在航空航天领域市场规模 65</w:t>
      </w:r>
    </w:p>
    <w:p>
      <w:pPr>
        <w:spacing w:after="150"/>
      </w:pPr>
      <w:r>
        <w:rPr/>
        <w:t xml:space="preserve">二、重型agv在航空航天领域竞争现状 65</w:t>
      </w:r>
    </w:p>
    <w:p>
      <w:pPr>
        <w:spacing w:after="150"/>
      </w:pPr>
      <w:r>
        <w:rPr/>
        <w:t xml:space="preserve">三、重型agv在航空航天领域发展趋势 66</w:t>
      </w:r>
    </w:p>
    <w:p>
      <w:pPr>
        <w:spacing w:after="150"/>
      </w:pPr>
      <w:r>
        <w:rPr/>
        <w:t xml:space="preserve">第二节 港口码头 67</w:t>
      </w:r>
    </w:p>
    <w:p>
      <w:pPr>
        <w:spacing w:after="150"/>
      </w:pPr>
      <w:r>
        <w:rPr/>
        <w:t xml:space="preserve">一、重型agv在港口码头领域市场规模 67</w:t>
      </w:r>
    </w:p>
    <w:p>
      <w:pPr>
        <w:spacing w:after="150"/>
      </w:pPr>
      <w:r>
        <w:rPr/>
        <w:t xml:space="preserve">二、重型agv在港口码头领域竞争现状 67</w:t>
      </w:r>
    </w:p>
    <w:p>
      <w:pPr>
        <w:spacing w:after="150"/>
      </w:pPr>
      <w:r>
        <w:rPr/>
        <w:t xml:space="preserve">三、重型agv在港口码头领域发展趋势 70</w:t>
      </w:r>
    </w:p>
    <w:p>
      <w:pPr>
        <w:spacing w:after="150"/>
      </w:pPr>
      <w:r>
        <w:rPr/>
        <w:t xml:space="preserve">第三节 汽车机械 70</w:t>
      </w:r>
    </w:p>
    <w:p>
      <w:pPr>
        <w:spacing w:after="150"/>
      </w:pPr>
      <w:r>
        <w:rPr/>
        <w:t xml:space="preserve">一、重型agv在汽车机械领域市场规模 70</w:t>
      </w:r>
    </w:p>
    <w:p>
      <w:pPr>
        <w:spacing w:after="150"/>
      </w:pPr>
      <w:r>
        <w:rPr/>
        <w:t xml:space="preserve">二、重型agv在汽车机械领域竞争现状 71</w:t>
      </w:r>
    </w:p>
    <w:p>
      <w:pPr>
        <w:spacing w:after="150"/>
      </w:pPr>
      <w:r>
        <w:rPr/>
        <w:t xml:space="preserve">三、重型agv在汽车机械领域发展趋势 72</w:t>
      </w:r>
    </w:p>
    <w:p>
      <w:pPr>
        <w:spacing w:after="150"/>
      </w:pPr>
      <w:r>
        <w:rPr/>
        <w:t xml:space="preserve">第四节 重型工业 73</w:t>
      </w:r>
    </w:p>
    <w:p>
      <w:pPr>
        <w:spacing w:after="150"/>
      </w:pPr>
      <w:r>
        <w:rPr/>
        <w:t xml:space="preserve">一、重型agv在重型工业领域市场规模 73</w:t>
      </w:r>
    </w:p>
    <w:p>
      <w:pPr>
        <w:spacing w:after="150"/>
      </w:pPr>
      <w:r>
        <w:rPr/>
        <w:t xml:space="preserve">二、重型agv在重型工业领域竞争现状 73</w:t>
      </w:r>
    </w:p>
    <w:p>
      <w:pPr>
        <w:spacing w:after="150"/>
      </w:pPr>
      <w:r>
        <w:rPr/>
        <w:t xml:space="preserve">三、重型agv在重型工业领域发展趋势 75</w:t>
      </w:r>
    </w:p>
    <w:p>
      <w:pPr>
        <w:spacing w:after="150"/>
      </w:pPr>
      <w:r>
        <w:rPr>
          <w:b w:val="1"/>
          <w:bCs w:val="1"/>
        </w:rPr>
        <w:t xml:space="preserve">第八章 重型户外agv行业供给与需求情况分析 76</w:t>
      </w:r>
    </w:p>
    <w:p>
      <w:pPr>
        <w:spacing w:after="150"/>
      </w:pPr>
      <w:r>
        <w:rPr/>
        <w:t xml:space="preserve">第一节 重型户外agv行业供给概况 76</w:t>
      </w:r>
    </w:p>
    <w:p>
      <w:pPr>
        <w:spacing w:after="150"/>
      </w:pPr>
      <w:r>
        <w:rPr/>
        <w:t xml:space="preserve">一、2019-2023年重型户外agv供给情况分析 76</w:t>
      </w:r>
    </w:p>
    <w:p>
      <w:pPr>
        <w:spacing w:after="150"/>
      </w:pPr>
      <w:r>
        <w:rPr/>
        <w:t xml:space="preserve">二、2024-2029年重型户外agv行业供给预测分析 76</w:t>
      </w:r>
    </w:p>
    <w:p>
      <w:pPr>
        <w:spacing w:after="150"/>
      </w:pPr>
      <w:r>
        <w:rPr/>
        <w:t xml:space="preserve">第二节 重型户外agv行业需求概况 77</w:t>
      </w:r>
    </w:p>
    <w:p>
      <w:pPr>
        <w:spacing w:after="150"/>
      </w:pPr>
      <w:r>
        <w:rPr/>
        <w:t xml:space="preserve">一、2019-2023年重型户外agv行业需求情况分析 77</w:t>
      </w:r>
    </w:p>
    <w:p>
      <w:pPr>
        <w:spacing w:after="150"/>
      </w:pPr>
      <w:r>
        <w:rPr/>
        <w:t xml:space="preserve">二、2024-2029年重型户外agv市场需求预测分析 78</w:t>
      </w:r>
    </w:p>
    <w:p>
      <w:pPr>
        <w:spacing w:after="150"/>
      </w:pPr>
      <w:r>
        <w:rPr/>
        <w:t xml:space="preserve">第三节 重型户外agv产业供需平衡状况分析及预测 79</w:t>
      </w:r>
    </w:p>
    <w:p>
      <w:pPr>
        <w:spacing w:after="150"/>
      </w:pPr>
      <w:r>
        <w:rPr>
          <w:b w:val="1"/>
          <w:bCs w:val="1"/>
        </w:rPr>
        <w:t xml:space="preserve">第九章 重型户外agv行业产业链分析 80</w:t>
      </w:r>
    </w:p>
    <w:p>
      <w:pPr>
        <w:spacing w:after="150"/>
      </w:pPr>
      <w:r>
        <w:rPr/>
        <w:t xml:space="preserve">第一节 重型户外agv行业产业链分析 80</w:t>
      </w:r>
    </w:p>
    <w:p>
      <w:pPr>
        <w:spacing w:after="150"/>
      </w:pPr>
      <w:r>
        <w:rPr/>
        <w:t xml:space="preserve">第二节 重型户外agv上游行业分析 80</w:t>
      </w:r>
    </w:p>
    <w:p>
      <w:pPr>
        <w:spacing w:after="150"/>
      </w:pPr>
      <w:r>
        <w:rPr/>
        <w:t xml:space="preserve">一、重型户外agv成本构成 80</w:t>
      </w:r>
    </w:p>
    <w:p>
      <w:pPr>
        <w:spacing w:after="150"/>
      </w:pPr>
      <w:r>
        <w:rPr/>
        <w:t xml:space="preserve">二、上游行业发展现状 81</w:t>
      </w:r>
    </w:p>
    <w:p>
      <w:pPr>
        <w:spacing w:after="150"/>
      </w:pPr>
      <w:r>
        <w:rPr/>
        <w:t xml:space="preserve">三、2024-2029年上游行业发展趋势 81</w:t>
      </w:r>
    </w:p>
    <w:p>
      <w:pPr>
        <w:spacing w:after="150"/>
      </w:pPr>
      <w:r>
        <w:rPr/>
        <w:t xml:space="preserve">四、上游行业对重型户外agv行业的影响 82</w:t>
      </w:r>
    </w:p>
    <w:p>
      <w:pPr>
        <w:spacing w:after="150"/>
      </w:pPr>
      <w:r>
        <w:rPr/>
        <w:t xml:space="preserve">第三节 重型户外agv下游行业分析 82</w:t>
      </w:r>
    </w:p>
    <w:p>
      <w:pPr>
        <w:spacing w:after="150"/>
      </w:pPr>
      <w:r>
        <w:rPr/>
        <w:t xml:space="preserve">一、重型户外agv下游应用分布 82</w:t>
      </w:r>
    </w:p>
    <w:p>
      <w:pPr>
        <w:spacing w:after="150"/>
      </w:pPr>
      <w:r>
        <w:rPr/>
        <w:t xml:space="preserve">二、下游行业发展现状 83</w:t>
      </w:r>
    </w:p>
    <w:p>
      <w:pPr>
        <w:spacing w:after="150"/>
      </w:pPr>
      <w:r>
        <w:rPr/>
        <w:t xml:space="preserve">三、2024-2029年下游行业发展趋势 84</w:t>
      </w:r>
    </w:p>
    <w:p>
      <w:pPr>
        <w:spacing w:after="150"/>
      </w:pPr>
      <w:r>
        <w:rPr/>
        <w:t xml:space="preserve">四、下游需求对重型户外agv行业的影响 84</w:t>
      </w:r>
    </w:p>
    <w:p>
      <w:pPr>
        <w:spacing w:after="150"/>
      </w:pPr>
      <w:r>
        <w:rPr>
          <w:b w:val="1"/>
          <w:bCs w:val="1"/>
        </w:rPr>
        <w:t xml:space="preserve">第十章 重型户外agv行业重点企业分析 85</w:t>
      </w:r>
    </w:p>
    <w:p>
      <w:pPr>
        <w:spacing w:after="150"/>
      </w:pPr>
      <w:r>
        <w:rPr/>
        <w:t xml:space="preserve">第一节 重型户外agv行业企业排名情况 85</w:t>
      </w:r>
    </w:p>
    <w:p>
      <w:pPr>
        <w:spacing w:after="150"/>
      </w:pPr>
      <w:r>
        <w:rPr/>
        <w:t xml:space="preserve">第二节 新松机器人自动化股份有限公司 86</w:t>
      </w:r>
    </w:p>
    <w:p>
      <w:pPr>
        <w:spacing w:after="150"/>
      </w:pPr>
      <w:r>
        <w:rPr/>
        <w:t xml:space="preserve">一、企业发展概述 86</w:t>
      </w:r>
    </w:p>
    <w:p>
      <w:pPr>
        <w:spacing w:after="150"/>
      </w:pPr>
      <w:r>
        <w:rPr/>
        <w:t xml:space="preserve">二、企业经营状况分析 87</w:t>
      </w:r>
    </w:p>
    <w:p>
      <w:pPr>
        <w:spacing w:after="150"/>
      </w:pPr>
      <w:r>
        <w:rPr/>
        <w:t xml:space="preserve">三、企业竞争优劣势分析 90</w:t>
      </w:r>
    </w:p>
    <w:p>
      <w:pPr>
        <w:spacing w:after="150"/>
      </w:pPr>
      <w:r>
        <w:rPr/>
        <w:t xml:space="preserve">四、企业销售网络布局 91</w:t>
      </w:r>
    </w:p>
    <w:p>
      <w:pPr>
        <w:spacing w:after="150"/>
      </w:pPr>
      <w:r>
        <w:rPr/>
        <w:t xml:space="preserve">五、企业发展战略与规划 92</w:t>
      </w:r>
    </w:p>
    <w:p>
      <w:pPr>
        <w:spacing w:after="150"/>
      </w:pPr>
      <w:r>
        <w:rPr/>
        <w:t xml:space="preserve">第三节 机科发展科技股份有限公司 94</w:t>
      </w:r>
    </w:p>
    <w:p>
      <w:pPr>
        <w:spacing w:after="150"/>
      </w:pPr>
      <w:r>
        <w:rPr/>
        <w:t xml:space="preserve">一、企业发展概述 94</w:t>
      </w:r>
    </w:p>
    <w:p>
      <w:pPr>
        <w:spacing w:after="150"/>
      </w:pPr>
      <w:r>
        <w:rPr/>
        <w:t xml:space="preserve">二、企业经营状况分析 94</w:t>
      </w:r>
    </w:p>
    <w:p>
      <w:pPr>
        <w:spacing w:after="150"/>
      </w:pPr>
      <w:r>
        <w:rPr/>
        <w:t xml:space="preserve">三、企业竞争优劣势分析 94</w:t>
      </w:r>
    </w:p>
    <w:p>
      <w:pPr>
        <w:spacing w:after="150"/>
      </w:pPr>
      <w:r>
        <w:rPr/>
        <w:t xml:space="preserve">四、企业销售网络布局 95</w:t>
      </w:r>
    </w:p>
    <w:p>
      <w:pPr>
        <w:spacing w:after="150"/>
      </w:pPr>
      <w:r>
        <w:rPr/>
        <w:t xml:space="preserve">五、企业发展战略与规划 96</w:t>
      </w:r>
    </w:p>
    <w:p>
      <w:pPr>
        <w:spacing w:after="150"/>
      </w:pPr>
      <w:r>
        <w:rPr/>
        <w:t xml:space="preserve">第四节 上海振华重工(集团)股份有限公司 96</w:t>
      </w:r>
    </w:p>
    <w:p>
      <w:pPr>
        <w:spacing w:after="150"/>
      </w:pPr>
      <w:r>
        <w:rPr/>
        <w:t xml:space="preserve">一、企业发展概述 96</w:t>
      </w:r>
    </w:p>
    <w:p>
      <w:pPr>
        <w:spacing w:after="150"/>
      </w:pPr>
      <w:r>
        <w:rPr/>
        <w:t xml:space="preserve">二、企业经营状况分析 96</w:t>
      </w:r>
    </w:p>
    <w:p>
      <w:pPr>
        <w:spacing w:after="150"/>
      </w:pPr>
      <w:r>
        <w:rPr/>
        <w:t xml:space="preserve">三、企业竞争优劣势分析 98</w:t>
      </w:r>
    </w:p>
    <w:p>
      <w:pPr>
        <w:spacing w:after="150"/>
      </w:pPr>
      <w:r>
        <w:rPr/>
        <w:t xml:space="preserve">四、企业销售网络布局 100</w:t>
      </w:r>
    </w:p>
    <w:p>
      <w:pPr>
        <w:spacing w:after="150"/>
      </w:pPr>
      <w:r>
        <w:rPr/>
        <w:t xml:space="preserve">五、企业发展战略与规划 101</w:t>
      </w:r>
    </w:p>
    <w:p>
      <w:pPr>
        <w:spacing w:after="150"/>
      </w:pPr>
      <w:r>
        <w:rPr/>
        <w:t xml:space="preserve">第五节 北京特种机械研究所 101</w:t>
      </w:r>
    </w:p>
    <w:p>
      <w:pPr>
        <w:spacing w:after="150"/>
      </w:pPr>
      <w:r>
        <w:rPr/>
        <w:t xml:space="preserve">一、企业发展概述 101</w:t>
      </w:r>
    </w:p>
    <w:p>
      <w:pPr>
        <w:spacing w:after="150"/>
      </w:pPr>
      <w:r>
        <w:rPr/>
        <w:t xml:space="preserve">二、企业经营状况分析 102</w:t>
      </w:r>
    </w:p>
    <w:p>
      <w:pPr>
        <w:spacing w:after="150"/>
      </w:pPr>
      <w:r>
        <w:rPr/>
        <w:t xml:space="preserve">三、企业竞争优劣势分析 102</w:t>
      </w:r>
    </w:p>
    <w:p>
      <w:pPr>
        <w:spacing w:after="150"/>
      </w:pPr>
      <w:r>
        <w:rPr/>
        <w:t xml:space="preserve">四、企业销售网络布局 102</w:t>
      </w:r>
    </w:p>
    <w:p>
      <w:pPr>
        <w:spacing w:after="150"/>
      </w:pPr>
      <w:r>
        <w:rPr/>
        <w:t xml:space="preserve">五、企业发展战略与规划 103</w:t>
      </w:r>
    </w:p>
    <w:p>
      <w:pPr>
        <w:spacing w:after="150"/>
      </w:pPr>
      <w:r>
        <w:rPr/>
        <w:t xml:space="preserve">第六节 浙江国自机器人技术有限公司 103</w:t>
      </w:r>
    </w:p>
    <w:p>
      <w:pPr>
        <w:spacing w:after="150"/>
      </w:pPr>
      <w:r>
        <w:rPr/>
        <w:t xml:space="preserve">一、企业发展概述 103</w:t>
      </w:r>
    </w:p>
    <w:p>
      <w:pPr>
        <w:spacing w:after="150"/>
      </w:pPr>
      <w:r>
        <w:rPr/>
        <w:t xml:space="preserve">二、企业经营状况分析 104</w:t>
      </w:r>
    </w:p>
    <w:p>
      <w:pPr>
        <w:spacing w:after="150"/>
      </w:pPr>
      <w:r>
        <w:rPr/>
        <w:t xml:space="preserve">三、企业竞争优劣势分析 104</w:t>
      </w:r>
    </w:p>
    <w:p>
      <w:pPr>
        <w:spacing w:after="150"/>
      </w:pPr>
      <w:r>
        <w:rPr/>
        <w:t xml:space="preserve">四、企业销售网络布局 105</w:t>
      </w:r>
    </w:p>
    <w:p>
      <w:pPr>
        <w:spacing w:after="150"/>
      </w:pPr>
      <w:r>
        <w:rPr/>
        <w:t xml:space="preserve">五、企业发展战略与规划 105</w:t>
      </w:r>
    </w:p>
    <w:p>
      <w:pPr>
        <w:spacing w:after="150"/>
      </w:pPr>
      <w:r>
        <w:rPr/>
        <w:t xml:space="preserve">第七节 临沂临工智能信息科技有限公司 106</w:t>
      </w:r>
    </w:p>
    <w:p>
      <w:pPr>
        <w:spacing w:after="150"/>
      </w:pPr>
      <w:r>
        <w:rPr/>
        <w:t xml:space="preserve">一、企业发展概述 106</w:t>
      </w:r>
    </w:p>
    <w:p>
      <w:pPr>
        <w:spacing w:after="150"/>
      </w:pPr>
      <w:r>
        <w:rPr/>
        <w:t xml:space="preserve">二、企业经营状况分析 106</w:t>
      </w:r>
    </w:p>
    <w:p>
      <w:pPr>
        <w:spacing w:after="150"/>
      </w:pPr>
      <w:r>
        <w:rPr/>
        <w:t xml:space="preserve">三、企业竞争优劣势分析 106</w:t>
      </w:r>
    </w:p>
    <w:p>
      <w:pPr>
        <w:spacing w:after="150"/>
      </w:pPr>
      <w:r>
        <w:rPr/>
        <w:t xml:space="preserve">四、企业销售网络布局 106</w:t>
      </w:r>
    </w:p>
    <w:p>
      <w:pPr>
        <w:spacing w:after="150"/>
      </w:pPr>
      <w:r>
        <w:rPr/>
        <w:t xml:space="preserve">五、企业发展战略与规划 107</w:t>
      </w:r>
    </w:p>
    <w:p>
      <w:pPr>
        <w:spacing w:after="150"/>
      </w:pPr>
      <w:r>
        <w:rPr/>
        <w:t xml:space="preserve">第八节 天津朗誉科技发展有限公司 107</w:t>
      </w:r>
    </w:p>
    <w:p>
      <w:pPr>
        <w:spacing w:after="150"/>
      </w:pPr>
      <w:r>
        <w:rPr/>
        <w:t xml:space="preserve">一、企业发展概述 107</w:t>
      </w:r>
    </w:p>
    <w:p>
      <w:pPr>
        <w:spacing w:after="150"/>
      </w:pPr>
      <w:r>
        <w:rPr/>
        <w:t xml:space="preserve">二、企业经营状况分析 107</w:t>
      </w:r>
    </w:p>
    <w:p>
      <w:pPr>
        <w:spacing w:after="150"/>
      </w:pPr>
      <w:r>
        <w:rPr/>
        <w:t xml:space="preserve">三、企业竞争优劣势分析 108</w:t>
      </w:r>
    </w:p>
    <w:p>
      <w:pPr>
        <w:spacing w:after="150"/>
      </w:pPr>
      <w:r>
        <w:rPr/>
        <w:t xml:space="preserve">四、企业销售网络布局 108</w:t>
      </w:r>
    </w:p>
    <w:p>
      <w:pPr>
        <w:spacing w:after="150"/>
      </w:pPr>
      <w:r>
        <w:rPr/>
        <w:t xml:space="preserve">五、企业发展战略与规划 109</w:t>
      </w:r>
    </w:p>
    <w:p>
      <w:pPr>
        <w:spacing w:after="150"/>
      </w:pPr>
      <w:r>
        <w:rPr/>
        <w:t xml:space="preserve">第九节 厦门航天思尔特机器人系统股份公司 109</w:t>
      </w:r>
    </w:p>
    <w:p>
      <w:pPr>
        <w:spacing w:after="150"/>
      </w:pPr>
      <w:r>
        <w:rPr/>
        <w:t xml:space="preserve">一、企业发展概述 109</w:t>
      </w:r>
    </w:p>
    <w:p>
      <w:pPr>
        <w:spacing w:after="150"/>
      </w:pPr>
      <w:r>
        <w:rPr/>
        <w:t xml:space="preserve">二、企业经营状况分析 111</w:t>
      </w:r>
    </w:p>
    <w:p>
      <w:pPr>
        <w:spacing w:after="150"/>
      </w:pPr>
      <w:r>
        <w:rPr/>
        <w:t xml:space="preserve">三、企业竞争优劣势分析 111</w:t>
      </w:r>
    </w:p>
    <w:p>
      <w:pPr>
        <w:spacing w:after="150"/>
      </w:pPr>
      <w:r>
        <w:rPr/>
        <w:t xml:space="preserve">四、企业销售网络布局 112</w:t>
      </w:r>
    </w:p>
    <w:p>
      <w:pPr>
        <w:spacing w:after="150"/>
      </w:pPr>
      <w:r>
        <w:rPr/>
        <w:t xml:space="preserve">五、企业发展战略与规划 112</w:t>
      </w:r>
    </w:p>
    <w:p>
      <w:pPr>
        <w:spacing w:after="150"/>
      </w:pPr>
      <w:r>
        <w:rPr/>
        <w:t xml:space="preserve">第十节 无锡恺韵来机器人有限公司 113</w:t>
      </w:r>
    </w:p>
    <w:p>
      <w:pPr>
        <w:spacing w:after="150"/>
      </w:pPr>
      <w:r>
        <w:rPr/>
        <w:t xml:space="preserve">一、企业发展概述 113</w:t>
      </w:r>
    </w:p>
    <w:p>
      <w:pPr>
        <w:spacing w:after="150"/>
      </w:pPr>
      <w:r>
        <w:rPr/>
        <w:t xml:space="preserve">二、企业经营状况分析 113</w:t>
      </w:r>
    </w:p>
    <w:p>
      <w:pPr>
        <w:spacing w:after="150"/>
      </w:pPr>
      <w:r>
        <w:rPr/>
        <w:t xml:space="preserve">三、企业竞争优劣势分析 113</w:t>
      </w:r>
    </w:p>
    <w:p>
      <w:pPr>
        <w:spacing w:after="150"/>
      </w:pPr>
      <w:r>
        <w:rPr/>
        <w:t xml:space="preserve">四、企业销售网络布局 114</w:t>
      </w:r>
    </w:p>
    <w:p>
      <w:pPr>
        <w:spacing w:after="150"/>
      </w:pPr>
      <w:r>
        <w:rPr/>
        <w:t xml:space="preserve">五、企业发展战略与规划 114</w:t>
      </w:r>
    </w:p>
    <w:p>
      <w:pPr>
        <w:spacing w:after="150"/>
      </w:pPr>
      <w:r>
        <w:rPr>
          <w:b w:val="1"/>
          <w:bCs w:val="1"/>
        </w:rPr>
        <w:t xml:space="preserve">第十一章 2024-2029年重型户外agv行业投资前景分析 116</w:t>
      </w:r>
    </w:p>
    <w:p>
      <w:pPr>
        <w:spacing w:after="150"/>
      </w:pPr>
      <w:r>
        <w:rPr/>
        <w:t xml:space="preserve">第一节 (6)重型户外agv市场发展前景 116</w:t>
      </w:r>
    </w:p>
    <w:p>
      <w:pPr>
        <w:spacing w:after="150"/>
      </w:pPr>
      <w:r>
        <w:rPr/>
        <w:t xml:space="preserve">第二节 重型户外agv市场发展趋势预测 116</w:t>
      </w:r>
    </w:p>
    <w:p>
      <w:pPr>
        <w:spacing w:after="150"/>
      </w:pPr>
      <w:r>
        <w:rPr/>
        <w:t xml:space="preserve">一、重型户外agv行业发展趋势 116</w:t>
      </w:r>
    </w:p>
    <w:p>
      <w:pPr>
        <w:spacing w:after="150"/>
      </w:pPr>
      <w:r>
        <w:rPr/>
        <w:t xml:space="preserve">二、重型户外agv市场规模预测 117</w:t>
      </w:r>
    </w:p>
    <w:p>
      <w:pPr>
        <w:spacing w:after="150"/>
      </w:pPr>
      <w:r>
        <w:rPr/>
        <w:t xml:space="preserve">三、重型户外agv行业应用趋势预测 118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图表：行业生命周期趋势图 3</w:t>
      </w:r>
    </w:p>
    <w:p>
      <w:pPr>
        <w:spacing w:after="150"/>
      </w:pPr>
      <w:r>
        <w:rPr/>
        <w:t xml:space="preserve">图表：2019-2023年4季度和全年gdp初步核算数据 5</w:t>
      </w:r>
    </w:p>
    <w:p>
      <w:pPr>
        <w:spacing w:after="150"/>
      </w:pPr>
      <w:r>
        <w:rPr/>
        <w:t xml:space="preserve">图表：2019-2023年固定资产投资(不含农户)同比增速情况 13</w:t>
      </w:r>
    </w:p>
    <w:p>
      <w:pPr>
        <w:spacing w:after="150"/>
      </w:pPr>
      <w:r>
        <w:rPr/>
        <w:t xml:space="preserve">图表：2019-2023年居民人均可支配收入平均数与中位 16</w:t>
      </w:r>
    </w:p>
    <w:p>
      <w:pPr>
        <w:spacing w:after="150"/>
      </w:pPr>
      <w:r>
        <w:rPr/>
        <w:t xml:space="preserve">图表：2019-2023年居民人均消费支出及构成 17</w:t>
      </w:r>
    </w:p>
    <w:p>
      <w:pPr>
        <w:spacing w:after="150"/>
      </w:pPr>
      <w:r>
        <w:rPr/>
        <w:t xml:space="preserve">图表：重型户外agv相关政策情况 18</w:t>
      </w:r>
    </w:p>
    <w:p>
      <w:pPr>
        <w:spacing w:after="150"/>
      </w:pPr>
      <w:r>
        <w:rPr/>
        <w:t xml:space="preserve">图表：重载agv的总体结构 20</w:t>
      </w:r>
    </w:p>
    <w:p>
      <w:pPr>
        <w:spacing w:after="150"/>
      </w:pPr>
      <w:r>
        <w:rPr/>
        <w:t xml:space="preserve">图表：色带导航现场布置图 21</w:t>
      </w:r>
    </w:p>
    <w:p>
      <w:pPr>
        <w:spacing w:after="150"/>
      </w:pPr>
      <w:r>
        <w:rPr/>
        <w:t xml:space="preserve">图表：重载agv使用色带导航运动 22</w:t>
      </w:r>
    </w:p>
    <w:p>
      <w:pPr>
        <w:spacing w:after="150"/>
      </w:pPr>
      <w:r>
        <w:rPr/>
        <w:t xml:space="preserve">图表：双车重载agv构成 25</w:t>
      </w:r>
    </w:p>
    <w:p>
      <w:pPr>
        <w:spacing w:after="150"/>
      </w:pPr>
      <w:r>
        <w:rPr/>
        <w:t xml:space="preserve">图表：a320龙骨搬运 29</w:t>
      </w:r>
    </w:p>
    <w:p>
      <w:pPr>
        <w:spacing w:after="150"/>
      </w:pPr>
      <w:r>
        <w:rPr/>
        <w:t xml:space="preserve">图表：空客底板搬运 30</w:t>
      </w:r>
    </w:p>
    <w:p>
      <w:pPr>
        <w:spacing w:after="150"/>
      </w:pPr>
      <w:r>
        <w:rPr/>
        <w:t xml:space="preserve">图表：90t飞机部件搬运 30</w:t>
      </w:r>
    </w:p>
    <w:p>
      <w:pPr>
        <w:spacing w:after="150"/>
      </w:pPr>
      <w:r>
        <w:rPr/>
        <w:t xml:space="preserve">图表：机翼组件搬运agv 31</w:t>
      </w:r>
    </w:p>
    <w:p>
      <w:pPr>
        <w:spacing w:after="150"/>
      </w:pPr>
      <w:r>
        <w:rPr/>
        <w:t xml:space="preserve">图表：排名前20的港口自动化程度分布 31</w:t>
      </w:r>
    </w:p>
    <w:p>
      <w:pPr>
        <w:spacing w:after="150"/>
      </w:pPr>
      <w:r>
        <w:rPr/>
        <w:t xml:space="preserve">图表：典型自动化码头重载agv的应用情况 32</w:t>
      </w:r>
    </w:p>
    <w:p>
      <w:pPr>
        <w:spacing w:after="150"/>
      </w:pPr>
      <w:r>
        <w:rPr/>
        <w:t xml:space="preserve">图表：铝业物料的运输 34</w:t>
      </w:r>
    </w:p>
    <w:p>
      <w:pPr>
        <w:spacing w:after="150"/>
      </w:pPr>
      <w:r>
        <w:rPr/>
        <w:t xml:space="preserve">图表：重巨型纸卷的运输 35</w:t>
      </w:r>
    </w:p>
    <w:p>
      <w:pPr>
        <w:spacing w:after="150"/>
      </w:pPr>
      <w:r>
        <w:rPr/>
        <w:t xml:space="preserve">图表：钻杆生产线工件运输 35</w:t>
      </w:r>
    </w:p>
    <w:p>
      <w:pPr>
        <w:spacing w:after="150"/>
      </w:pPr>
      <w:r>
        <w:rPr/>
        <w:t xml:space="preserve">图表：动车转向架检修 36</w:t>
      </w:r>
    </w:p>
    <w:p>
      <w:pPr>
        <w:spacing w:after="150"/>
      </w:pPr>
      <w:r>
        <w:rPr/>
        <w:t xml:space="preserve">图表：agv常用导引方式的优缺点 38</w:t>
      </w:r>
    </w:p>
    <w:p>
      <w:pPr>
        <w:spacing w:after="150"/>
      </w:pPr>
      <w:r>
        <w:rPr/>
        <w:t xml:space="preserve">图表：常见的agv能源补充类型 41</w:t>
      </w:r>
    </w:p>
    <w:p>
      <w:pPr>
        <w:spacing w:after="150"/>
      </w:pPr>
      <w:r>
        <w:rPr/>
        <w:t xml:space="preserve">图表：2019-2023年重载户外agv行业市场规模情况 43</w:t>
      </w:r>
    </w:p>
    <w:p>
      <w:pPr>
        <w:spacing w:after="150"/>
      </w:pPr>
      <w:r>
        <w:rPr/>
        <w:t xml:space="preserve">图表：2024-2029年重载户外agv行业市场规模预测情况 44</w:t>
      </w:r>
    </w:p>
    <w:p>
      <w:pPr>
        <w:spacing w:after="150"/>
      </w:pPr>
      <w:r>
        <w:rPr/>
        <w:t xml:space="preserve">图表：2019-2023年重载户外agv行业从业人员情况 47</w:t>
      </w:r>
    </w:p>
    <w:p>
      <w:pPr>
        <w:spacing w:after="150"/>
      </w:pPr>
      <w:r>
        <w:rPr/>
        <w:t xml:space="preserve">图表：2019-2023年重载户外agv行业盈利能力 48</w:t>
      </w:r>
    </w:p>
    <w:p>
      <w:pPr>
        <w:spacing w:after="150"/>
      </w:pPr>
      <w:r>
        <w:rPr/>
        <w:t xml:space="preserve">图表：2019-2023年重载户外agv行业偿债能力 49</w:t>
      </w:r>
    </w:p>
    <w:p>
      <w:pPr>
        <w:spacing w:after="150"/>
      </w:pPr>
      <w:r>
        <w:rPr/>
        <w:t xml:space="preserve">图表：2019-2023年重载户外agv行业运营能力 49</w:t>
      </w:r>
    </w:p>
    <w:p>
      <w:pPr>
        <w:spacing w:after="150"/>
      </w:pPr>
      <w:r>
        <w:rPr/>
        <w:t xml:space="preserve">图表：2019-2023年重载户外agv行业发展能力 50</w:t>
      </w:r>
    </w:p>
    <w:p>
      <w:pPr>
        <w:spacing w:after="150"/>
      </w:pPr>
      <w:r>
        <w:rPr/>
        <w:t xml:space="preserve">图表：2019-2023年重载户外agv行业集中度情况 56</w:t>
      </w:r>
    </w:p>
    <w:p>
      <w:pPr>
        <w:spacing w:after="150"/>
      </w:pPr>
      <w:r>
        <w:rPr/>
        <w:t xml:space="preserve">图表：2019-2023年重载户外agv行业航空航天领域市场规模情况 65</w:t>
      </w:r>
    </w:p>
    <w:p>
      <w:pPr>
        <w:spacing w:after="150"/>
      </w:pPr>
      <w:r>
        <w:rPr/>
        <w:t xml:space="preserve">图表：2019-2023年重载户外agv行业港口码头领域市场规模情况 67</w:t>
      </w:r>
    </w:p>
    <w:p>
      <w:pPr>
        <w:spacing w:after="150"/>
      </w:pPr>
      <w:r>
        <w:rPr/>
        <w:t xml:space="preserve">图表：新松港口移动机器人设备样机于青岛新松产业园 69</w:t>
      </w:r>
    </w:p>
    <w:p>
      <w:pPr>
        <w:spacing w:after="150"/>
      </w:pPr>
      <w:r>
        <w:rPr/>
        <w:t xml:space="preserve">图表：2019-2023年重载户外agv行业汽车机械领域市场规模情况 71</w:t>
      </w:r>
    </w:p>
    <w:p>
      <w:pPr>
        <w:spacing w:after="150"/>
      </w:pPr>
      <w:r>
        <w:rPr/>
        <w:t xml:space="preserve">图表：2019-2023年重载户外agv行业重型工业领域市场规模情况 73</w:t>
      </w:r>
    </w:p>
    <w:p>
      <w:pPr>
        <w:spacing w:after="150"/>
      </w:pPr>
      <w:r>
        <w:rPr/>
        <w:t xml:space="preserve">图表：2019-2023年重载户外agv行业供给量情况 76</w:t>
      </w:r>
    </w:p>
    <w:p>
      <w:pPr>
        <w:spacing w:after="150"/>
      </w:pPr>
      <w:r>
        <w:rPr/>
        <w:t xml:space="preserve">图表：2024-2029年重载户外agv行业供给量预测情况 77</w:t>
      </w:r>
    </w:p>
    <w:p>
      <w:pPr>
        <w:spacing w:after="150"/>
      </w:pPr>
      <w:r>
        <w:rPr/>
        <w:t xml:space="preserve">图表：各类移动机器人销售占比情况 77</w:t>
      </w:r>
    </w:p>
    <w:p>
      <w:pPr>
        <w:spacing w:after="150"/>
      </w:pPr>
      <w:r>
        <w:rPr/>
        <w:t xml:space="preserve">图表：2019-2023年agv行业销售量情况 78</w:t>
      </w:r>
    </w:p>
    <w:p>
      <w:pPr>
        <w:spacing w:after="150"/>
      </w:pPr>
      <w:r>
        <w:rPr/>
        <w:t xml:space="preserve">图表：2019-2023年重载户外agv行业需求量情况 78</w:t>
      </w:r>
    </w:p>
    <w:p>
      <w:pPr>
        <w:spacing w:after="150"/>
      </w:pPr>
      <w:r>
        <w:rPr/>
        <w:t xml:space="preserve">图表：2024-2029年重载户外agv行业供给量预测情况 79</w:t>
      </w:r>
    </w:p>
    <w:p>
      <w:pPr>
        <w:spacing w:after="150"/>
      </w:pPr>
      <w:r>
        <w:rPr/>
        <w:t xml:space="preserve">图表：2024-2029年重载户外agv行业供需平预测情况 79</w:t>
      </w:r>
    </w:p>
    <w:p>
      <w:pPr>
        <w:spacing w:after="150"/>
      </w:pPr>
      <w:r>
        <w:rPr/>
        <w:t xml:space="preserve">图表：重型户外agv行业产业链 80</w:t>
      </w:r>
    </w:p>
    <w:p>
      <w:pPr>
        <w:spacing w:after="150"/>
      </w:pPr>
      <w:r>
        <w:rPr/>
        <w:t xml:space="preserve">图表：重载户外agv成本构成情况 81</w:t>
      </w:r>
    </w:p>
    <w:p>
      <w:pPr>
        <w:spacing w:after="150"/>
      </w:pPr>
      <w:r>
        <w:rPr/>
        <w:t xml:space="preserve">图表：部分零部件国内外厂商名单 81</w:t>
      </w:r>
    </w:p>
    <w:p>
      <w:pPr>
        <w:spacing w:after="150"/>
      </w:pPr>
      <w:r>
        <w:rPr/>
        <w:t xml:space="preserve">图表：重载户外agv行业细分占比情况 83</w:t>
      </w:r>
    </w:p>
    <w:p>
      <w:pPr>
        <w:spacing w:after="150"/>
      </w:pPr>
      <w:r>
        <w:rPr/>
        <w:t xml:space="preserve">图表：重要重型户外agv企业情况 85</w:t>
      </w:r>
    </w:p>
    <w:p>
      <w:pPr>
        <w:spacing w:after="150"/>
      </w:pPr>
      <w:r>
        <w:rPr/>
        <w:t xml:space="preserve">图表：新松机器人自动化股份有限公司业务经营 89</w:t>
      </w:r>
    </w:p>
    <w:p>
      <w:pPr>
        <w:spacing w:after="150"/>
      </w:pPr>
      <w:r>
        <w:rPr/>
        <w:t xml:space="preserve">图表：2019-2023年新松机器人自动化股份有限公司成长能力情况 89</w:t>
      </w:r>
    </w:p>
    <w:p>
      <w:pPr>
        <w:spacing w:after="150"/>
      </w:pPr>
      <w:r>
        <w:rPr/>
        <w:t xml:space="preserve">图表：2019-2023年新松机器人自动化股份有限公司运营能力情况 90</w:t>
      </w:r>
    </w:p>
    <w:p>
      <w:pPr>
        <w:spacing w:after="150"/>
      </w:pPr>
      <w:r>
        <w:rPr/>
        <w:t xml:space="preserve">图表：新松机器人自动化股份有限公司产业布局 92</w:t>
      </w:r>
    </w:p>
    <w:p>
      <w:pPr>
        <w:spacing w:after="150"/>
      </w:pPr>
      <w:r>
        <w:rPr/>
        <w:t xml:space="preserve">图表：新松机器人自动化股份有限公司组织结构 92</w:t>
      </w:r>
    </w:p>
    <w:p>
      <w:pPr>
        <w:spacing w:after="150"/>
      </w:pPr>
      <w:r>
        <w:rPr/>
        <w:t xml:space="preserve">图表：2019-2023年机科发展科技股份有限公司经营状况 94</w:t>
      </w:r>
    </w:p>
    <w:p>
      <w:pPr>
        <w:spacing w:after="150"/>
      </w:pPr>
      <w:r>
        <w:rPr/>
        <w:t xml:space="preserve">图表：机科发展科技股份有限公司组织结构 95</w:t>
      </w:r>
    </w:p>
    <w:p>
      <w:pPr>
        <w:spacing w:after="150"/>
      </w:pPr>
      <w:r>
        <w:rPr/>
        <w:t xml:space="preserve">图表：上海振华重工(集团)股份有限公司经营情况 97</w:t>
      </w:r>
    </w:p>
    <w:p>
      <w:pPr>
        <w:spacing w:after="150"/>
      </w:pPr>
      <w:r>
        <w:rPr/>
        <w:t xml:space="preserve">图表：上海振华重工(集团)股份有限公司成长能力情况 97</w:t>
      </w:r>
    </w:p>
    <w:p>
      <w:pPr>
        <w:spacing w:after="150"/>
      </w:pPr>
      <w:r>
        <w:rPr/>
        <w:t xml:space="preserve">图表：上海振华重工(集团)股份有限公司运营能力情况 98</w:t>
      </w:r>
    </w:p>
    <w:p>
      <w:pPr>
        <w:spacing w:after="150"/>
      </w:pPr>
      <w:r>
        <w:rPr/>
        <w:t xml:space="preserve">图表：上海振华重工(集团)股份有限公司组织结构 100</w:t>
      </w:r>
    </w:p>
    <w:p>
      <w:pPr>
        <w:spacing w:after="150"/>
      </w:pPr>
      <w:r>
        <w:rPr/>
        <w:t xml:space="preserve">图表：上海振华重工(集团)股份有限公司海外机构 100</w:t>
      </w:r>
    </w:p>
    <w:p>
      <w:pPr>
        <w:spacing w:after="150"/>
      </w:pPr>
      <w:r>
        <w:rPr/>
        <w:t xml:space="preserve">图表：天津朗誉科技发展有限公司组织结构 109</w:t>
      </w:r>
    </w:p>
    <w:p>
      <w:pPr>
        <w:spacing w:after="150"/>
      </w:pPr>
      <w:r>
        <w:rPr/>
        <w:t xml:space="preserve">图表：2019-2023年厦门航天思尔特机器人系统股份公司经营状况 111</w:t>
      </w:r>
    </w:p>
    <w:p>
      <w:pPr>
        <w:spacing w:after="150"/>
      </w:pPr>
      <w:r>
        <w:rPr/>
        <w:t xml:space="preserve">图表：厦门航天思尔特机器人系统股份公司销售网络布局 112</w:t>
      </w:r>
    </w:p>
    <w:p>
      <w:pPr>
        <w:spacing w:after="150"/>
      </w:pPr>
      <w:r>
        <w:rPr/>
        <w:t xml:space="preserve">图表：2024-2029年重型户外agv市场规模预测 117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本文地址：https://www.51baogao.cn/baogao/20210825/222995.shtml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5/22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重型户外AGV行业专项研究报告(2024-2029版)</dc:title>
  <dc:description>重型户外AGV行业专项研究报告(2024-2029版)</dc:description>
  <dc:subject>重型户外AGV行业专项研究报告(2024-2029版)</dc:subject>
  <cp:keywords>研究报告</cp:keywords>
  <cp:category>研究报告</cp:category>
  <cp:lastModifiedBy>北京中道泰和信息咨询有限公司</cp:lastModifiedBy>
  <dcterms:created xsi:type="dcterms:W3CDTF">2024-01-29T11:19:54+08:00</dcterms:created>
  <dcterms:modified xsi:type="dcterms:W3CDTF">2024-01-29T11:19:54+08:00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