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福建省生活垃圾清运和处理行业市场深度调研及发展趋势与投资前景研究报告(2024-2029版)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福建生活垃圾清运和处理行业发展环境分析</w:t>
      </w:r>
    </w:p>
    <w:p>
      <w:pPr>
        <w:spacing w:after="150"/>
      </w:pPr>
      <w:r>
        <w:rPr/>
        <w:t xml:space="preserve">第一节 福建生活垃圾清运和处理行业政策环境分析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福建生活垃圾清运和处理行业经济环境分析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福建生活垃圾清运和处理行业社会环境分析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福建生活垃圾清运和处理行业发展现状分析</w:t>
      </w:r>
    </w:p>
    <w:p>
      <w:pPr>
        <w:spacing w:after="150"/>
      </w:pPr>
      <w:r>
        <w:rPr/>
        <w:t xml:space="preserve">第一节 福建生活垃圾清运和处理市场运行情况分析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福建生活垃圾清运和处理行业市场规模分析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福建生活垃圾清运和处理行业产业链发展分析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1、福建生活垃圾现状</w:t>
      </w:r>
    </w:p>
    <w:p>
      <w:pPr>
        <w:spacing w:after="150"/>
      </w:pPr>
      <w:r>
        <w:rPr/>
        <w:t xml:space="preserve">2、福建生活垃圾产生量</w:t>
      </w:r>
    </w:p>
    <w:p>
      <w:pPr>
        <w:spacing w:after="150"/>
      </w:pPr>
      <w:r>
        <w:rPr/>
        <w:t xml:space="preserve">三、福建生活垃圾清运和处理行业下游产业发展分析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福建生活垃圾清运和处理行业市场竞争分析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福建生活垃圾清运和处理行业竞争企业分析</w:t>
      </w:r>
    </w:p>
    <w:p>
      <w:pPr>
        <w:spacing w:after="150"/>
      </w:pPr>
      <w:r>
        <w:rPr/>
        <w:t xml:space="preserve">第一节 泉州市鲤城环卫清运有限公司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福建龙马环卫装备股份有限公司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福建渠江环境工程有限公司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福建康泉社会服务有限公司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福建玉禾田环境事业发展有限公司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福建生活垃圾清运和处理行业发展前景和投融资分析</w:t>
      </w:r>
    </w:p>
    <w:p>
      <w:pPr>
        <w:spacing w:after="150"/>
      </w:pPr>
      <w:r>
        <w:rPr/>
        <w:t xml:space="preserve">第一节 2024-2029年福建生活垃圾清运和处理行业发展趋势分析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福建生活垃圾清运和处理行业投资机会与风险分析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福建生活垃圾清运和处理行业兼并重组分析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福建生活垃圾清运和处理处置行业融资分析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福建生活垃圾清运和处理行业投资分析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福建生活垃圾清运和处理行业投资风险及控制策略分析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福建生活垃圾清运和处理行业发展建议分析</w:t>
      </w:r>
    </w:p>
    <w:p>
      <w:pPr>
        <w:spacing w:after="150"/>
      </w:pPr>
      <w:r>
        <w:rPr/>
        <w:t xml:space="preserve">第一节 福建生活垃圾清运和处理行业研究结论及建议</w:t>
      </w:r>
    </w:p>
    <w:p>
      <w:pPr>
        <w:spacing w:after="150"/>
      </w:pPr>
      <w:r>
        <w:rPr/>
        <w:t xml:space="preserve">第二节 福建生活垃圾清运和处理行业竞争策略总结及建议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图表：“十三五”新增收转运设施和存量治理规模</w:t>
      </w:r>
    </w:p>
    <w:p>
      <w:pPr>
        <w:spacing w:after="150"/>
      </w:pPr>
      <w:r>
        <w:rPr/>
        <w:t xml:space="preserve">图表：“十三五”生活垃圾处理设施建设投资</w:t>
      </w:r>
    </w:p>
    <w:p>
      <w:pPr>
        <w:spacing w:after="150"/>
      </w:pPr>
      <w:r>
        <w:rPr/>
        <w:t xml:space="preserve">图表：“十三五”餐厨垃圾处理体系建设情况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图表：“十三五”全国城镇生活垃圾处理设施规模</w:t>
      </w:r>
    </w:p>
    <w:p>
      <w:pPr>
        <w:spacing w:after="150"/>
      </w:pPr>
      <w:r>
        <w:rPr/>
        <w:t xml:space="preserve">图表：“十三五”新增收转运设施和存量治理规模</w:t>
      </w:r>
    </w:p>
    <w:p>
      <w:pPr>
        <w:spacing w:after="150"/>
      </w:pPr>
      <w:r>
        <w:rPr/>
        <w:t xml:space="preserve">图表：福建无害化处理厂数量</w:t>
      </w:r>
    </w:p>
    <w:p>
      <w:pPr>
        <w:spacing w:after="150"/>
      </w:pPr>
      <w:r>
        <w:rPr/>
        <w:t xml:space="preserve">图表：福建生活垃圾焚烧无害化处理厂数量</w:t>
      </w:r>
    </w:p>
    <w:p>
      <w:pPr>
        <w:spacing w:after="150"/>
      </w:pPr>
      <w:r>
        <w:rPr/>
        <w:t xml:space="preserve">图表：福建生活垃圾无害化处理能力</w:t>
      </w:r>
    </w:p>
    <w:p>
      <w:pPr>
        <w:spacing w:after="150"/>
      </w:pPr>
      <w:r>
        <w:rPr/>
        <w:t xml:space="preserve">图表：福建生活垃圾卫生填埋无害化处理能力</w:t>
      </w:r>
    </w:p>
    <w:p>
      <w:pPr>
        <w:spacing w:after="150"/>
      </w:pPr>
      <w:r>
        <w:rPr/>
        <w:t xml:space="preserve">图表：福建生活垃圾堆肥无害化处理能力</w:t>
      </w:r>
    </w:p>
    <w:p>
      <w:pPr>
        <w:spacing w:after="150"/>
      </w:pPr>
      <w:r>
        <w:rPr/>
        <w:t xml:space="preserve">图表：福建生活垃圾焚烧无害化处理能力</w:t>
      </w:r>
    </w:p>
    <w:p>
      <w:pPr>
        <w:spacing w:after="150"/>
      </w:pPr>
      <w:r>
        <w:rPr/>
        <w:t xml:space="preserve">图表：福建生活垃圾无害化处理量</w:t>
      </w:r>
    </w:p>
    <w:p>
      <w:pPr>
        <w:spacing w:after="150"/>
      </w:pPr>
      <w:r>
        <w:rPr/>
        <w:t xml:space="preserve">图表：福建生活垃圾卫生填埋无害化处理量</w:t>
      </w:r>
    </w:p>
    <w:p>
      <w:pPr>
        <w:spacing w:after="150"/>
      </w:pPr>
      <w:r>
        <w:rPr/>
        <w:t xml:space="preserve">图表：福建生活垃圾焚烧无害化处理量</w:t>
      </w:r>
    </w:p>
    <w:p>
      <w:pPr>
        <w:spacing w:after="150"/>
      </w:pPr>
      <w:r>
        <w:rPr/>
        <w:t xml:space="preserve">图表：福建粪便清运量</w:t>
      </w:r>
    </w:p>
    <w:p>
      <w:pPr>
        <w:spacing w:after="150"/>
      </w:pPr>
      <w:r>
        <w:rPr/>
        <w:t xml:space="preserve">图表：福建粪便无害化处理量</w:t>
      </w:r>
    </w:p>
    <w:p>
      <w:pPr>
        <w:spacing w:after="150"/>
      </w:pPr>
      <w:r>
        <w:rPr/>
        <w:t xml:space="preserve">图表：福建生活垃圾无害化处理率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福建省生活垃圾清运和处理行业市场深度调研及发展趋势与投资前景研究报告(2024-2029版)</dc:title>
  <dc:description>福建省生活垃圾清运和处理行业市场深度调研及发展趋势与投资前景研究报告(2024-2029版)</dc:description>
  <dc:subject>福建省生活垃圾清运和处理行业市场深度调研及发展趋势与投资前景研究报告(2024-2029版)</dc:subject>
  <cp:keywords>研究报告</cp:keywords>
  <cp:category>研究报告</cp:category>
  <cp:lastModifiedBy>北京中道泰和信息咨询有限公司</cp:lastModifiedBy>
  <dcterms:created xsi:type="dcterms:W3CDTF">2024-01-29T10:55:51+08:00</dcterms:created>
  <dcterms:modified xsi:type="dcterms:W3CDTF">2024-01-29T10:55:51+08:00</dcterms:modified>
</cp:coreProperties>
</file>

<file path=docProps/custom.xml><?xml version="1.0" encoding="utf-8"?>
<Properties xmlns="http://schemas.openxmlformats.org/officeDocument/2006/custom-properties" xmlns:vt="http://schemas.openxmlformats.org/officeDocument/2006/docPropsVTypes"/>
</file>