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中国村镇银行行业深度分析及发展前景与发展战略研究报告(2024-2029版)</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w:t>
      </w:r>
    </w:p>
    <w:p>
      <w:pPr>
        <w:spacing w:after="150"/>
      </w:pPr>
      <w:r>
        <w:rPr/>
        <w:t xml:space="preserve">自2006年启动培育试点工作以来，经过13年的培育发展，目前村镇银行已成为机构数量最多、单体规模最小的“微小银行”。村镇银行资产负债规模增速居银行业首位。2018、2019年末，全国村镇银行资产总额分别为1.51万亿元、1.69万亿元，负债总额分别为1.33万亿元、1.5万亿元，总资产、总负债两年平均增速为14.52%、15.09%，较银行业金融机构整体平均增速分别高3.9和5.1个百分点，居传统银行业金融机构首位，整体发展态势良好。</w:t>
      </w:r>
    </w:p>
    <w:p>
      <w:pPr>
        <w:spacing w:after="150"/>
      </w:pPr>
      <w:r>
        <w:rPr/>
        <w:t xml:space="preserve">村镇银行机构组建数量由“数量”向“质量”转变。至2019年末，村镇银行组建数量1637家，开业数量1630家，覆盖了全国31个省份的1306个县(市、旗)，县域覆盖率达70%，且新设机构主要集中在中西部地区。截至2020年9月末，全国共组建了村镇银行1640家，资产规模1.86万亿元，负债规模1.65万亿元，实现净利润73.6亿元，盈利能力保持稳定。村镇银行的各项贷款余额为1.19万亿元，同比增速14.27%，其中农户与小微企业贷款占比达90.4%，位居所有县域银行业金融机构首位，持续有效地增加了对当地“三农”和小微企业、社区客户的金融供给。</w:t>
      </w:r>
    </w:p>
    <w:p>
      <w:pPr>
        <w:spacing w:after="150"/>
      </w:pPr>
      <w:r>
        <w:rPr/>
        <w:t xml:space="preserve">自2006年启动试点工作以来，从部分试点到扩大试点再到2011年以后的批量设立，14年培育发展，村镇银行目前已成为机构数量最多、单体规模最小、服务客户最基层、支农支小特色最突出的“微小银行”。作为扎根县域地区重要的法人银行机构，村镇银行完善了我国多层次、广覆盖、有差异的金融组织体系，激活了农村金融市场。随着机构数量有序增加、区域布局不断优化，在发展中，村镇银行逐步探索出一条服务“三农”和小微的普惠金融发展之路，成为农村金融服务的新生力量。从各项指标来看，村镇银行整体经营稳健，支农支小作用持续发挥。不过，由于规模小、盈利能力弱，且经营管理、公司治理等方面较为落后，部分村镇银行在快速发展中累积的风险隐患已引起监管层重视。</w:t>
      </w:r>
    </w:p>
    <w:p>
      <w:pPr>
        <w:spacing w:after="150"/>
      </w:pPr>
      <w:r>
        <w:rPr/>
        <w:t xml:space="preserve">在经历了十年“遍地开花”的高增长后，村镇银行开始进入从数量增长向高质量发展的资源整合阶段。设立投资管理型村镇银行，不仅可以对所投资的村镇银行实行统一管理，并提供代理支付清算、政策咨询、信息科技、产品研发、运营支持、培训等中后台服务，有效降低管理成本并形成规模优势，进一步发展壮大村镇银行的整体实力、降低单一村镇银行的经营风险，又可以突破经营地域限制、降低区域经营风险。此外，能更好地贯彻落实监管政策要求，充分发挥普惠金融的作用，为乡村振兴提供优质金融服务。希望投资管理型村镇银行在坚守支农支小战略定位的情况下，结合不同县域“三农”和小微企业的金融服务需求，制定整体发展战略规划，发挥商业银行的专业技术优势和村镇社区型银行的特点，激活农村金融服务市场，为乡村振兴提供更好的服务。</w:t>
      </w:r>
    </w:p>
    <w:p>
      <w:pPr>
        <w:spacing w:after="150"/>
      </w:pPr>
      <w:r>
        <w:rPr/>
        <w:t xml:space="preserve">本研究咨询报告由北京中道泰和信息咨询有限公司领衔撰写，在大量周密的市场调研基础上，主要依据了国家统计局、国家商务部、国家发改委、国家银保监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新型农村经营银行，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二、村镇银行成立背景</w:t>
      </w:r>
    </w:p>
    <w:p>
      <w:pPr>
        <w:spacing w:after="150"/>
      </w:pPr>
      <w:r>
        <w:rPr/>
        <w:t xml:space="preserve">三、村镇银行业务分析</w:t>
      </w:r>
    </w:p>
    <w:p>
      <w:pPr>
        <w:spacing w:after="150"/>
      </w:pPr>
      <w:r>
        <w:rPr/>
        <w:t xml:space="preserve">四、村镇银行特征分析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五、与中国城市商业银行的比较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第二部分 行业深度分析</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中国村镇银行农村市场需求分析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五、村镇银行在中国农村金融市场的定位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中国村镇银行中小企业市场需求分析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第六章 中国村镇银行设立与运作分析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四、主要发起银行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中国村镇银行产品与业务分析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中国村镇银行定位与扩张分析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b w:val="1"/>
          <w:bCs w:val="1"/>
        </w:rPr>
        <w:t xml:space="preserve">第九章 中国村镇银行区域市场发展分析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中国村镇银行市场竞争形势及策略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一、农村金融市场“存量”竞争</w:t>
      </w:r>
    </w:p>
    <w:p>
      <w:pPr>
        <w:spacing w:after="150"/>
      </w:pPr>
      <w:r>
        <w:rPr/>
        <w:t xml:space="preserve">二、中国村镇银行市场竞争分析</w:t>
      </w:r>
    </w:p>
    <w:p>
      <w:pPr>
        <w:spacing w:after="150"/>
      </w:pPr>
      <w:r>
        <w:rPr/>
        <w:t xml:space="preserve">三、中国村镇银行市场集中度分析</w:t>
      </w:r>
    </w:p>
    <w:p>
      <w:pPr>
        <w:spacing w:after="150"/>
      </w:pPr>
      <w:r>
        <w:rPr/>
        <w:t xml:space="preserve">四、国内主要村镇银行发展动向</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十一、浙江乐清联合村镇银行股份有限公司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十二、东兴国民村镇银行有限责任公司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十三、汨罗中银富登村镇银行股份有限公司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十四、上海崇明沪农商村镇银行股份有限公司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十五、五家渠国民村镇银行有限责任公司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十六、巴彦融兴村镇银行有限责任公司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十七、昌图民祥村镇银行股份有限公司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十八、什邡思源村镇银行有限责任公司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十九、深圳福田银座村镇银行股份有限公司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二十、宜城中银富登村镇银行有限责任公司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二十一、慈溪民生村镇银行股份有限公司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二十二、围场满族蒙古族自治县华商村镇银行股份有限公司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二十三、盂县汇民村镇银行有限责任公司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二十四、上海松江民生村镇银行股份有限公司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二十五、巩义浦发村镇银行股份有限公司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二十六、中山小榄村镇银行股份有限公司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二十七、彭州民生村镇银行有限责任公司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二十八、安徽长丰科源村镇银行股份有限公司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二十九、大通中银富登村镇银行有限责任公司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三十、龙口中银富登南山村镇银行股份有限公司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b w:val="1"/>
          <w:bCs w:val="1"/>
        </w:rPr>
        <w:t xml:space="preserve">第五部分 发展前景展望</w:t>
      </w:r>
    </w:p>
    <w:p>
      <w:pPr>
        <w:spacing w:after="150"/>
      </w:pPr>
      <w:r>
        <w:rPr>
          <w:b w:val="1"/>
          <w:bCs w:val="1"/>
        </w:rPr>
        <w:t xml:space="preserve">第十二章 2024-2029年村镇银行前景及趋势预测</w:t>
      </w:r>
    </w:p>
    <w:p>
      <w:pPr>
        <w:spacing w:after="150"/>
      </w:pPr>
      <w:r>
        <w:rPr/>
        <w:t xml:space="preserve">第一节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第二节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三、中国新农村建设投资需求壮大推动村镇银行发展</w:t>
      </w:r>
    </w:p>
    <w:p>
      <w:pPr>
        <w:spacing w:after="150"/>
      </w:pPr>
      <w:r>
        <w:rPr/>
        <w:t xml:space="preserve">四、2024-2029年村镇银行网点布局趋势</w:t>
      </w:r>
    </w:p>
    <w:p>
      <w:pPr>
        <w:spacing w:after="150"/>
      </w:pPr>
      <w:r>
        <w:rPr/>
        <w:t xml:space="preserve">第三节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b w:val="1"/>
          <w:bCs w:val="1"/>
        </w:rPr>
        <w:t xml:space="preserve">第十四章 2024-2029年村镇银行面临的困境及对策</w:t>
      </w:r>
    </w:p>
    <w:p>
      <w:pPr>
        <w:spacing w:after="150"/>
      </w:pPr>
      <w:r>
        <w:rPr/>
        <w:t xml:space="preserve">第一节 村镇银行可持续发展中存在的问题及对策</w:t>
      </w:r>
    </w:p>
    <w:p>
      <w:pPr>
        <w:spacing w:after="150"/>
      </w:pPr>
      <w:r>
        <w:rPr/>
        <w:t xml:space="preserve">一、村镇银行可持续发展中存在的问题</w:t>
      </w:r>
    </w:p>
    <w:p>
      <w:pPr>
        <w:spacing w:after="150"/>
      </w:pPr>
      <w:r>
        <w:rPr/>
        <w:t xml:space="preserve">1、社会公信力不足</w:t>
      </w:r>
    </w:p>
    <w:p>
      <w:pPr>
        <w:spacing w:after="150"/>
      </w:pPr>
      <w:r>
        <w:rPr/>
        <w:t xml:space="preserve">2、配套政策不完善</w:t>
      </w:r>
    </w:p>
    <w:p>
      <w:pPr>
        <w:spacing w:after="150"/>
      </w:pPr>
      <w:r>
        <w:rPr/>
        <w:t xml:space="preserve">3、资本金规模较小</w:t>
      </w:r>
    </w:p>
    <w:p>
      <w:pPr>
        <w:spacing w:after="150"/>
      </w:pPr>
      <w:r>
        <w:rPr/>
        <w:t xml:space="preserve">4、服务水平有待提高</w:t>
      </w:r>
    </w:p>
    <w:p>
      <w:pPr>
        <w:spacing w:after="150"/>
      </w:pPr>
      <w:r>
        <w:rPr/>
        <w:t xml:space="preserve">5、市场战略定位模糊</w:t>
      </w:r>
    </w:p>
    <w:p>
      <w:pPr>
        <w:spacing w:after="150"/>
      </w:pPr>
      <w:r>
        <w:rPr/>
        <w:t xml:space="preserve">二、村镇银行可持续发展的建议</w:t>
      </w:r>
    </w:p>
    <w:p>
      <w:pPr>
        <w:spacing w:after="150"/>
      </w:pPr>
      <w:r>
        <w:rPr/>
        <w:t xml:space="preserve">1、完善配套政策</w:t>
      </w:r>
    </w:p>
    <w:p>
      <w:pPr>
        <w:spacing w:after="150"/>
      </w:pPr>
      <w:r>
        <w:rPr/>
        <w:t xml:space="preserve">2、加强监督管理</w:t>
      </w:r>
    </w:p>
    <w:p>
      <w:pPr>
        <w:spacing w:after="150"/>
      </w:pPr>
      <w:r>
        <w:rPr/>
        <w:t xml:space="preserve">3、优化经营环境</w:t>
      </w:r>
    </w:p>
    <w:p>
      <w:pPr>
        <w:spacing w:after="150"/>
      </w:pPr>
      <w:r>
        <w:rPr/>
        <w:t xml:space="preserve">4、加大宣传力度</w:t>
      </w:r>
    </w:p>
    <w:p>
      <w:pPr>
        <w:spacing w:after="150"/>
      </w:pPr>
      <w:r>
        <w:rPr/>
        <w:t xml:space="preserve">5、适当增资扩股</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基于新农村建设的村镇银行面临的困境及对策</w:t>
      </w:r>
    </w:p>
    <w:p>
      <w:pPr>
        <w:spacing w:after="150"/>
      </w:pPr>
      <w:r>
        <w:rPr/>
        <w:t xml:space="preserve">一、基于新农村建设的村镇银行面临的困境</w:t>
      </w:r>
    </w:p>
    <w:p>
      <w:pPr>
        <w:spacing w:after="150"/>
      </w:pPr>
      <w:r>
        <w:rPr/>
        <w:t xml:space="preserve">1、地区分布不均衡，经营定位有所偏离</w:t>
      </w:r>
    </w:p>
    <w:p>
      <w:pPr>
        <w:spacing w:after="150"/>
      </w:pPr>
      <w:r>
        <w:rPr/>
        <w:t xml:space="preserve">2、股权结构分配不合理</w:t>
      </w:r>
    </w:p>
    <w:p>
      <w:pPr>
        <w:spacing w:after="150"/>
      </w:pPr>
      <w:r>
        <w:rPr/>
        <w:t xml:space="preserve">3、现有业务竞争优势不足</w:t>
      </w:r>
    </w:p>
    <w:p>
      <w:pPr>
        <w:spacing w:after="150"/>
      </w:pPr>
      <w:r>
        <w:rPr/>
        <w:t xml:space="preserve">二、基于新农村建设的村镇银行发展对策</w:t>
      </w:r>
    </w:p>
    <w:p>
      <w:pPr>
        <w:spacing w:after="150"/>
      </w:pPr>
      <w:r>
        <w:rPr/>
        <w:t xml:space="preserve">1、加大贫困地区的政策扶持力度，稳固“支农支小”定位</w:t>
      </w:r>
    </w:p>
    <w:p>
      <w:pPr>
        <w:spacing w:after="150"/>
      </w:pPr>
      <w:r>
        <w:rPr/>
        <w:t xml:space="preserve">2、优化股权结构，增强村镇银行内在实力</w:t>
      </w:r>
    </w:p>
    <w:p>
      <w:pPr>
        <w:spacing w:after="150"/>
      </w:pPr>
      <w:r>
        <w:rPr/>
        <w:t xml:space="preserve">3、贴近“三农”需求走产品创新之路，手储自身特色</w:t>
      </w:r>
    </w:p>
    <w:p>
      <w:pPr>
        <w:spacing w:after="150"/>
      </w:pPr>
      <w:r>
        <w:rPr/>
        <w:t xml:space="preserve">4、加强宣传，提高认知度，培植社会公信力</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一、2019-2023年村镇银行企业投资战略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图表：2019-2023年村镇银行数量情况</w:t>
      </w:r>
    </w:p>
    <w:p>
      <w:pPr>
        <w:spacing w:after="150"/>
      </w:pPr>
      <w:r>
        <w:rPr/>
        <w:t xml:space="preserve">图表：2019-2023年村镇银行县市覆盖率</w:t>
      </w:r>
    </w:p>
    <w:p>
      <w:pPr>
        <w:spacing w:after="150"/>
      </w:pPr>
      <w:r>
        <w:rPr/>
        <w:t xml:space="preserve">图表：2019-2023年村镇银行资产规模分析</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图表：2019-2023年新型农村金融机构平均注册资本</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图表：不同区域村镇银行平均存贷款与平均资产</w:t>
      </w:r>
    </w:p>
    <w:p>
      <w:pPr>
        <w:spacing w:after="150"/>
      </w:pPr>
      <w:r>
        <w:rPr/>
        <w:t xml:space="preserve">图表：不同区域村镇银行盈利能力比较</w:t>
      </w:r>
    </w:p>
    <w:p>
      <w:pPr>
        <w:spacing w:after="150"/>
      </w:pPr>
      <w:r>
        <w:rPr/>
        <w:t xml:space="preserve">图表：不同区域盈利村镇银行数量占比情况</w:t>
      </w:r>
    </w:p>
    <w:p>
      <w:pPr>
        <w:spacing w:after="150"/>
      </w:pPr>
      <w:r>
        <w:rPr/>
        <w:t xml:space="preserve">图表：不同区域村镇银行的不良贷款率比较</w:t>
      </w:r>
    </w:p>
    <w:p>
      <w:pPr>
        <w:spacing w:after="150"/>
      </w:pPr>
      <w:r>
        <w:rPr/>
        <w:t xml:space="preserve">图表：不同发起行村镇银行不良贷款比较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中国村镇银行行业深度分析及发展前景与发展战略研究报告(2024-2029版)</dc:title>
  <dc:description>中国村镇银行行业深度分析及发展前景与发展战略研究报告(2024-2029版)</dc:description>
  <dc:subject>中国村镇银行行业深度分析及发展前景与发展战略研究报告(2024-2029版)</dc:subject>
  <cp:keywords>研究报告</cp:keywords>
  <cp:category>研究报告</cp:category>
  <cp:lastModifiedBy>北京中道泰和信息咨询有限公司</cp:lastModifiedBy>
  <dcterms:created xsi:type="dcterms:W3CDTF">2024-01-29T09:38:13+08:00</dcterms:created>
  <dcterms:modified xsi:type="dcterms:W3CDTF">2024-01-29T09:38:13+08:00</dcterms:modified>
</cp:coreProperties>
</file>

<file path=docProps/custom.xml><?xml version="1.0" encoding="utf-8"?>
<Properties xmlns="http://schemas.openxmlformats.org/officeDocument/2006/custom-properties" xmlns:vt="http://schemas.openxmlformats.org/officeDocument/2006/docPropsVTypes"/>
</file>